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144"/>
        <w:rPr>
          <w:rFonts w:ascii="Times New Roman"/>
          <w:sz w:val="26"/>
        </w:rPr>
      </w:pPr>
    </w:p>
    <w:p>
      <w:pPr>
        <w:pStyle w:val="Heading1"/>
      </w:pPr>
      <w:r>
        <w:rPr>
          <w:w w:val="90"/>
        </w:rPr>
        <w:t>PRESENTACIÓN</w:t>
      </w:r>
      <w:r>
        <w:rPr>
          <w:spacing w:val="-3"/>
          <w:w w:val="90"/>
        </w:rPr>
        <w:t> </w:t>
      </w:r>
      <w:r>
        <w:rPr>
          <w:w w:val="90"/>
        </w:rPr>
        <w:t>DE</w:t>
      </w:r>
      <w:r>
        <w:rPr>
          <w:spacing w:val="-3"/>
          <w:w w:val="90"/>
        </w:rPr>
        <w:t> </w:t>
      </w:r>
      <w:r>
        <w:rPr>
          <w:w w:val="90"/>
        </w:rPr>
        <w:t>PLAN</w:t>
      </w:r>
      <w:r>
        <w:rPr>
          <w:spacing w:val="-3"/>
          <w:w w:val="90"/>
        </w:rPr>
        <w:t> </w:t>
      </w:r>
      <w:r>
        <w:rPr>
          <w:w w:val="90"/>
        </w:rPr>
        <w:t>DE</w:t>
      </w:r>
      <w:r>
        <w:rPr>
          <w:spacing w:val="-2"/>
          <w:w w:val="90"/>
        </w:rPr>
        <w:t> ACTUACIÓN</w:t>
      </w:r>
    </w:p>
    <w:p>
      <w:pPr>
        <w:pStyle w:val="BodyText"/>
        <w:rPr>
          <w:b/>
          <w:sz w:val="26"/>
        </w:rPr>
      </w:pPr>
    </w:p>
    <w:p>
      <w:pPr>
        <w:pStyle w:val="BodyText"/>
        <w:rPr>
          <w:b/>
          <w:sz w:val="26"/>
        </w:rPr>
      </w:pPr>
    </w:p>
    <w:p>
      <w:pPr>
        <w:pStyle w:val="BodyText"/>
        <w:rPr>
          <w:b/>
          <w:sz w:val="26"/>
        </w:rPr>
      </w:pPr>
    </w:p>
    <w:p>
      <w:pPr>
        <w:pStyle w:val="BodyText"/>
        <w:spacing w:before="220"/>
        <w:rPr>
          <w:b/>
          <w:sz w:val="26"/>
        </w:rPr>
      </w:pPr>
    </w:p>
    <w:p>
      <w:pPr>
        <w:spacing w:before="0"/>
        <w:ind w:left="33" w:right="0" w:firstLine="0"/>
        <w:jc w:val="left"/>
        <w:rPr>
          <w:b/>
          <w:sz w:val="26"/>
        </w:rPr>
      </w:pPr>
      <w:r>
        <w:rPr>
          <w:b/>
          <w:spacing w:val="-2"/>
          <w:sz w:val="26"/>
        </w:rPr>
        <w:t>FUNDACIÓN:</w:t>
      </w:r>
    </w:p>
    <w:p>
      <w:pPr>
        <w:spacing w:before="191"/>
        <w:ind w:left="33" w:right="0" w:firstLine="0"/>
        <w:jc w:val="left"/>
        <w:rPr>
          <w:sz w:val="20"/>
        </w:rPr>
      </w:pPr>
      <w:r>
        <w:rPr>
          <w:sz w:val="20"/>
        </w:rPr>
        <w:t>CÉSAR</w:t>
      </w:r>
      <w:r>
        <w:rPr>
          <w:spacing w:val="-5"/>
          <w:sz w:val="20"/>
        </w:rPr>
        <w:t> </w:t>
      </w:r>
      <w:r>
        <w:rPr>
          <w:spacing w:val="-2"/>
          <w:sz w:val="20"/>
        </w:rPr>
        <w:t>MANRIQUE</w:t>
      </w:r>
    </w:p>
    <w:p>
      <w:pPr>
        <w:pStyle w:val="BodyText"/>
        <w:spacing w:before="47"/>
        <w:rPr>
          <w:sz w:val="20"/>
        </w:rPr>
      </w:pPr>
    </w:p>
    <w:p>
      <w:pPr>
        <w:pStyle w:val="Heading1"/>
      </w:pPr>
      <w:r>
        <w:rPr>
          <w:spacing w:val="-19"/>
        </w:rPr>
        <w:t>Nº</w:t>
      </w:r>
      <w:r>
        <w:rPr>
          <w:spacing w:val="-3"/>
        </w:rPr>
        <w:t> </w:t>
      </w:r>
      <w:r>
        <w:rPr>
          <w:spacing w:val="-2"/>
        </w:rPr>
        <w:t>REGISTRO:</w:t>
      </w:r>
    </w:p>
    <w:p>
      <w:pPr>
        <w:spacing w:before="191"/>
        <w:ind w:left="33" w:right="0" w:firstLine="0"/>
        <w:jc w:val="left"/>
        <w:rPr>
          <w:sz w:val="20"/>
        </w:rPr>
      </w:pPr>
      <w:r>
        <w:rPr>
          <w:spacing w:val="-2"/>
          <w:sz w:val="20"/>
        </w:rPr>
        <w:t>60CUL</w:t>
      </w:r>
    </w:p>
    <w:p>
      <w:pPr>
        <w:pStyle w:val="BodyText"/>
        <w:spacing w:before="47"/>
        <w:rPr>
          <w:sz w:val="20"/>
        </w:rPr>
      </w:pPr>
    </w:p>
    <w:p>
      <w:pPr>
        <w:pStyle w:val="Heading1"/>
      </w:pPr>
      <w:r>
        <w:rPr>
          <w:w w:val="90"/>
        </w:rPr>
        <w:t>PLAN</w:t>
      </w:r>
      <w:r>
        <w:rPr>
          <w:spacing w:val="-4"/>
          <w:w w:val="90"/>
        </w:rPr>
        <w:t> </w:t>
      </w:r>
      <w:r>
        <w:rPr>
          <w:w w:val="90"/>
        </w:rPr>
        <w:t>DE</w:t>
      </w:r>
      <w:r>
        <w:rPr>
          <w:spacing w:val="-3"/>
          <w:w w:val="90"/>
        </w:rPr>
        <w:t> </w:t>
      </w:r>
      <w:r>
        <w:rPr>
          <w:w w:val="90"/>
        </w:rPr>
        <w:t>ACTUACIÓN</w:t>
      </w:r>
      <w:r>
        <w:rPr>
          <w:spacing w:val="-4"/>
          <w:w w:val="90"/>
        </w:rPr>
        <w:t> </w:t>
      </w:r>
      <w:r>
        <w:rPr>
          <w:w w:val="90"/>
        </w:rPr>
        <w:t>PARA</w:t>
      </w:r>
      <w:r>
        <w:rPr>
          <w:spacing w:val="-3"/>
          <w:w w:val="90"/>
        </w:rPr>
        <w:t> </w:t>
      </w:r>
      <w:r>
        <w:rPr>
          <w:w w:val="90"/>
        </w:rPr>
        <w:t>EL</w:t>
      </w:r>
      <w:r>
        <w:rPr>
          <w:spacing w:val="-3"/>
          <w:w w:val="90"/>
        </w:rPr>
        <w:t> </w:t>
      </w:r>
      <w:r>
        <w:rPr>
          <w:spacing w:val="-2"/>
          <w:w w:val="90"/>
        </w:rPr>
        <w:t>EJERCICIO:</w:t>
      </w:r>
    </w:p>
    <w:p>
      <w:pPr>
        <w:spacing w:before="191"/>
        <w:ind w:left="33" w:right="0" w:firstLine="0"/>
        <w:jc w:val="left"/>
        <w:rPr>
          <w:sz w:val="20"/>
        </w:rPr>
      </w:pPr>
      <w:r>
        <w:rPr>
          <w:sz w:val="20"/>
        </w:rPr>
        <w:t>01/01/2025</w:t>
      </w:r>
      <w:r>
        <w:rPr>
          <w:spacing w:val="-6"/>
          <w:sz w:val="20"/>
        </w:rPr>
        <w:t> </w:t>
      </w:r>
      <w:r>
        <w:rPr>
          <w:sz w:val="20"/>
        </w:rPr>
        <w:t>-</w:t>
      </w:r>
      <w:r>
        <w:rPr>
          <w:spacing w:val="-5"/>
          <w:sz w:val="20"/>
        </w:rPr>
        <w:t> </w:t>
      </w:r>
      <w:r>
        <w:rPr>
          <w:spacing w:val="-2"/>
          <w:sz w:val="20"/>
        </w:rPr>
        <w:t>31/12/2025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7"/>
        <w:rPr>
          <w:sz w:val="20"/>
        </w:rPr>
      </w:pPr>
      <w:r>
        <w:rPr>
          <w:sz w:val="20"/>
        </w:rPr>
        <mc:AlternateContent>
          <mc:Choice Requires="wps">
            <w:drawing>
              <wp:anchor distT="0" distB="0" distL="0" distR="0" allowOverlap="1" layoutInCell="1" locked="0" behindDoc="1" simplePos="0" relativeHeight="487587840">
                <wp:simplePos x="0" y="0"/>
                <wp:positionH relativeFrom="page">
                  <wp:posOffset>381000</wp:posOffset>
                </wp:positionH>
                <wp:positionV relativeFrom="paragraph">
                  <wp:posOffset>256924</wp:posOffset>
                </wp:positionV>
                <wp:extent cx="67945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0.230274pt;width:535pt;height:.1pt;mso-position-horizontal-relative:page;mso-position-vertical-relative:paragraph;z-index:-15728640;mso-wrap-distance-left:0;mso-wrap-distance-right:0" id="docshape4" coordorigin="600,405" coordsize="10700,0" path="m600,405l11300,405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headerReference w:type="default" r:id="rId5"/>
          <w:footerReference w:type="default" r:id="rId6"/>
          <w:type w:val="continuous"/>
          <w:pgSz w:w="11900" w:h="16840"/>
          <w:pgMar w:header="253" w:footer="327" w:top="560" w:bottom="520" w:left="566" w:right="566"/>
          <w:pgNumType w:start="1"/>
        </w:sectPr>
      </w:pPr>
    </w:p>
    <w:p>
      <w:pPr>
        <w:pStyle w:val="Heading1"/>
        <w:numPr>
          <w:ilvl w:val="0"/>
          <w:numId w:val="1"/>
        </w:numPr>
        <w:tabs>
          <w:tab w:pos="382" w:val="left" w:leader="none"/>
        </w:tabs>
        <w:spacing w:line="240" w:lineRule="auto" w:before="265" w:after="0"/>
        <w:ind w:left="382" w:right="0" w:hanging="349"/>
        <w:jc w:val="left"/>
      </w:pPr>
      <w:r>
        <w:rPr>
          <w:w w:val="90"/>
        </w:rPr>
        <w:t>ACTIVIDADES</w:t>
      </w:r>
      <w:r>
        <w:rPr>
          <w:spacing w:val="-1"/>
          <w:w w:val="90"/>
        </w:rPr>
        <w:t> </w:t>
      </w:r>
      <w:r>
        <w:rPr>
          <w:w w:val="90"/>
        </w:rPr>
        <w:t>DE</w:t>
      </w:r>
      <w:r>
        <w:rPr>
          <w:spacing w:val="-1"/>
          <w:w w:val="90"/>
        </w:rPr>
        <w:t> </w:t>
      </w:r>
      <w:r>
        <w:rPr>
          <w:w w:val="90"/>
        </w:rPr>
        <w:t>LA</w:t>
      </w:r>
      <w:r>
        <w:rPr>
          <w:spacing w:val="-1"/>
          <w:w w:val="90"/>
        </w:rPr>
        <w:t> </w:t>
      </w:r>
      <w:r>
        <w:rPr>
          <w:spacing w:val="-2"/>
          <w:w w:val="90"/>
        </w:rPr>
        <w:t>ENTIDAD</w:t>
      </w:r>
    </w:p>
    <w:p>
      <w:pPr>
        <w:pStyle w:val="BodyText"/>
        <w:spacing w:before="95"/>
        <w:rPr>
          <w:b/>
          <w:sz w:val="26"/>
        </w:rPr>
      </w:pPr>
    </w:p>
    <w:p>
      <w:pPr>
        <w:pStyle w:val="Heading2"/>
      </w:pPr>
      <w:r>
        <w:rPr>
          <w:w w:val="90"/>
        </w:rPr>
        <w:t>A1.</w:t>
      </w:r>
      <w:r>
        <w:rPr>
          <w:spacing w:val="-12"/>
          <w:w w:val="90"/>
        </w:rPr>
        <w:t> </w:t>
      </w:r>
      <w:r>
        <w:rPr>
          <w:w w:val="90"/>
        </w:rPr>
        <w:t>ACTIVIDAD</w:t>
      </w:r>
      <w:r>
        <w:rPr>
          <w:spacing w:val="-11"/>
          <w:w w:val="90"/>
        </w:rPr>
        <w:t> </w:t>
      </w:r>
      <w:r>
        <w:rPr>
          <w:w w:val="90"/>
        </w:rPr>
        <w:t>TERRITORIO</w:t>
      </w:r>
      <w:r>
        <w:rPr>
          <w:spacing w:val="-10"/>
          <w:w w:val="90"/>
        </w:rPr>
        <w:t> </w:t>
      </w:r>
      <w:r>
        <w:rPr>
          <w:w w:val="90"/>
        </w:rPr>
        <w:t>Y</w:t>
      </w:r>
      <w:r>
        <w:rPr>
          <w:spacing w:val="-11"/>
          <w:w w:val="90"/>
        </w:rPr>
        <w:t> </w:t>
      </w:r>
      <w:r>
        <w:rPr>
          <w:w w:val="90"/>
        </w:rPr>
        <w:t>MEDIO</w:t>
      </w:r>
      <w:r>
        <w:rPr>
          <w:spacing w:val="-11"/>
          <w:w w:val="90"/>
        </w:rPr>
        <w:t> </w:t>
      </w:r>
      <w:r>
        <w:rPr>
          <w:spacing w:val="-2"/>
          <w:w w:val="90"/>
        </w:rPr>
        <w:t>AMBIENTE</w:t>
      </w:r>
    </w:p>
    <w:p>
      <w:pPr>
        <w:pStyle w:val="BodyText"/>
        <w:spacing w:before="112"/>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0"/>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6"/>
        <w:ind w:left="33" w:right="32"/>
        <w:jc w:val="both"/>
      </w:pPr>
      <w:r>
        <w:rPr/>
        <w:t>El Departamento de Territorio y Medio Ambiente organiza actividades que apuestan por modelos que permitan compatibilizar el bienestar</w:t>
      </w:r>
      <w:r>
        <w:rPr>
          <w:spacing w:val="-3"/>
        </w:rPr>
        <w:t> </w:t>
      </w:r>
      <w:r>
        <w:rPr/>
        <w:t>de</w:t>
      </w:r>
      <w:r>
        <w:rPr>
          <w:spacing w:val="-3"/>
        </w:rPr>
        <w:t> </w:t>
      </w:r>
      <w:r>
        <w:rPr/>
        <w:t>la</w:t>
      </w:r>
      <w:r>
        <w:rPr>
          <w:spacing w:val="-3"/>
        </w:rPr>
        <w:t> </w:t>
      </w:r>
      <w:r>
        <w:rPr/>
        <w:t>población</w:t>
      </w:r>
      <w:r>
        <w:rPr>
          <w:spacing w:val="-3"/>
        </w:rPr>
        <w:t> </w:t>
      </w:r>
      <w:r>
        <w:rPr/>
        <w:t>con</w:t>
      </w:r>
      <w:r>
        <w:rPr>
          <w:spacing w:val="-3"/>
        </w:rPr>
        <w:t> </w:t>
      </w:r>
      <w:r>
        <w:rPr/>
        <w:t>la</w:t>
      </w:r>
      <w:r>
        <w:rPr>
          <w:spacing w:val="-3"/>
        </w:rPr>
        <w:t> </w:t>
      </w:r>
      <w:r>
        <w:rPr/>
        <w:t>conservación</w:t>
      </w:r>
      <w:r>
        <w:rPr>
          <w:spacing w:val="-3"/>
        </w:rPr>
        <w:t> </w:t>
      </w:r>
      <w:r>
        <w:rPr/>
        <w:t>del</w:t>
      </w:r>
      <w:r>
        <w:rPr>
          <w:spacing w:val="-3"/>
        </w:rPr>
        <w:t> </w:t>
      </w:r>
      <w:r>
        <w:rPr/>
        <w:t>patrimonio</w:t>
      </w:r>
      <w:r>
        <w:rPr>
          <w:spacing w:val="-3"/>
        </w:rPr>
        <w:t> </w:t>
      </w:r>
      <w:r>
        <w:rPr/>
        <w:t>natural</w:t>
      </w:r>
      <w:r>
        <w:rPr>
          <w:spacing w:val="-3"/>
        </w:rPr>
        <w:t> </w:t>
      </w:r>
      <w:r>
        <w:rPr/>
        <w:t>y</w:t>
      </w:r>
      <w:r>
        <w:rPr>
          <w:spacing w:val="-3"/>
        </w:rPr>
        <w:t> </w:t>
      </w:r>
      <w:r>
        <w:rPr/>
        <w:t>cultural</w:t>
      </w:r>
      <w:r>
        <w:rPr>
          <w:spacing w:val="-3"/>
        </w:rPr>
        <w:t> </w:t>
      </w:r>
      <w:r>
        <w:rPr/>
        <w:t>de</w:t>
      </w:r>
      <w:r>
        <w:rPr>
          <w:spacing w:val="-3"/>
        </w:rPr>
        <w:t> </w:t>
      </w:r>
      <w:r>
        <w:rPr/>
        <w:t>Lanzarote,</w:t>
      </w:r>
      <w:r>
        <w:rPr>
          <w:spacing w:val="-3"/>
        </w:rPr>
        <w:t> </w:t>
      </w:r>
      <w:r>
        <w:rPr/>
        <w:t>en</w:t>
      </w:r>
      <w:r>
        <w:rPr>
          <w:spacing w:val="-3"/>
        </w:rPr>
        <w:t> </w:t>
      </w:r>
      <w:r>
        <w:rPr/>
        <w:t>particular,</w:t>
      </w:r>
      <w:r>
        <w:rPr>
          <w:spacing w:val="-3"/>
        </w:rPr>
        <w:t> </w:t>
      </w:r>
      <w:r>
        <w:rPr/>
        <w:t>y</w:t>
      </w:r>
      <w:r>
        <w:rPr>
          <w:spacing w:val="-3"/>
        </w:rPr>
        <w:t> </w:t>
      </w:r>
      <w:r>
        <w:rPr/>
        <w:t>de</w:t>
      </w:r>
      <w:r>
        <w:rPr>
          <w:spacing w:val="-3"/>
        </w:rPr>
        <w:t> </w:t>
      </w:r>
      <w:r>
        <w:rPr/>
        <w:t>Canarias</w:t>
      </w:r>
      <w:r>
        <w:rPr>
          <w:spacing w:val="-3"/>
        </w:rPr>
        <w:t> </w:t>
      </w:r>
      <w:r>
        <w:rPr/>
        <w:t>en</w:t>
      </w:r>
      <w:r>
        <w:rPr>
          <w:spacing w:val="-3"/>
        </w:rPr>
        <w:t> </w:t>
      </w:r>
      <w:r>
        <w:rPr/>
        <w:t>general. Se ocupa de redactar alegaciones y sugerencias en períodos de información pública; de encargar informes alternativos y críticos a proyectos públicos y privados con proyección en el espacio público (capacidad de carga, legalidad urbanística y medioambiental, residuos,</w:t>
      </w:r>
      <w:r>
        <w:rPr>
          <w:spacing w:val="-4"/>
        </w:rPr>
        <w:t> </w:t>
      </w:r>
      <w:r>
        <w:rPr/>
        <w:t>movilidad,</w:t>
      </w:r>
      <w:r>
        <w:rPr>
          <w:spacing w:val="-4"/>
        </w:rPr>
        <w:t> </w:t>
      </w:r>
      <w:r>
        <w:rPr/>
        <w:t>aguas,</w:t>
      </w:r>
      <w:r>
        <w:rPr>
          <w:spacing w:val="-4"/>
        </w:rPr>
        <w:t> </w:t>
      </w:r>
      <w:r>
        <w:rPr/>
        <w:t>producción</w:t>
      </w:r>
      <w:r>
        <w:rPr>
          <w:spacing w:val="-4"/>
        </w:rPr>
        <w:t> </w:t>
      </w:r>
      <w:r>
        <w:rPr/>
        <w:t>agraria</w:t>
      </w:r>
      <w:r>
        <w:rPr>
          <w:spacing w:val="-4"/>
        </w:rPr>
        <w:t> </w:t>
      </w:r>
      <w:r>
        <w:rPr/>
        <w:t>sostenible...).</w:t>
      </w:r>
      <w:r>
        <w:rPr>
          <w:spacing w:val="-4"/>
        </w:rPr>
        <w:t> </w:t>
      </w:r>
      <w:r>
        <w:rPr/>
        <w:t>Así</w:t>
      </w:r>
      <w:r>
        <w:rPr>
          <w:spacing w:val="-4"/>
        </w:rPr>
        <w:t> </w:t>
      </w:r>
      <w:r>
        <w:rPr/>
        <w:t>mismo,</w:t>
      </w:r>
      <w:r>
        <w:rPr>
          <w:spacing w:val="-4"/>
        </w:rPr>
        <w:t> </w:t>
      </w:r>
      <w:r>
        <w:rPr/>
        <w:t>promueve</w:t>
      </w:r>
      <w:r>
        <w:rPr>
          <w:spacing w:val="-4"/>
        </w:rPr>
        <w:t> </w:t>
      </w:r>
      <w:r>
        <w:rPr/>
        <w:t>conferencias</w:t>
      </w:r>
      <w:r>
        <w:rPr>
          <w:spacing w:val="-4"/>
        </w:rPr>
        <w:t> </w:t>
      </w:r>
      <w:r>
        <w:rPr/>
        <w:t>y</w:t>
      </w:r>
      <w:r>
        <w:rPr>
          <w:spacing w:val="-4"/>
        </w:rPr>
        <w:t> </w:t>
      </w:r>
      <w:r>
        <w:rPr/>
        <w:t>talleres</w:t>
      </w:r>
      <w:r>
        <w:rPr>
          <w:spacing w:val="-4"/>
        </w:rPr>
        <w:t> </w:t>
      </w:r>
      <w:r>
        <w:rPr/>
        <w:t>sobre</w:t>
      </w:r>
      <w:r>
        <w:rPr>
          <w:spacing w:val="-4"/>
        </w:rPr>
        <w:t> </w:t>
      </w:r>
      <w:r>
        <w:rPr/>
        <w:t>temas</w:t>
      </w:r>
      <w:r>
        <w:rPr>
          <w:spacing w:val="-4"/>
        </w:rPr>
        <w:t> </w:t>
      </w:r>
      <w:r>
        <w:rPr/>
        <w:t>relacionados con el territorio, el turismo, la sostenibilidad, la planificación urbana, etc.</w:t>
      </w:r>
    </w:p>
    <w:p>
      <w:pPr>
        <w:pStyle w:val="BodyText"/>
        <w:spacing w:before="5"/>
        <w:ind w:left="33"/>
        <w:jc w:val="both"/>
      </w:pPr>
      <w:r>
        <w:rPr/>
        <w:t>Para</w:t>
      </w:r>
      <w:r>
        <w:rPr>
          <w:spacing w:val="-9"/>
        </w:rPr>
        <w:t> </w:t>
      </w:r>
      <w:r>
        <w:rPr/>
        <w:t>el</w:t>
      </w:r>
      <w:r>
        <w:rPr>
          <w:spacing w:val="-6"/>
        </w:rPr>
        <w:t> </w:t>
      </w:r>
      <w:r>
        <w:rPr/>
        <w:t>próximo</w:t>
      </w:r>
      <w:r>
        <w:rPr>
          <w:spacing w:val="-7"/>
        </w:rPr>
        <w:t> </w:t>
      </w:r>
      <w:r>
        <w:rPr/>
        <w:t>ejercicio</w:t>
      </w:r>
      <w:r>
        <w:rPr>
          <w:spacing w:val="-6"/>
        </w:rPr>
        <w:t> </w:t>
      </w:r>
      <w:r>
        <w:rPr/>
        <w:t>2025,</w:t>
      </w:r>
      <w:r>
        <w:rPr>
          <w:spacing w:val="-7"/>
        </w:rPr>
        <w:t> </w:t>
      </w:r>
      <w:r>
        <w:rPr/>
        <w:t>las</w:t>
      </w:r>
      <w:r>
        <w:rPr>
          <w:spacing w:val="-6"/>
        </w:rPr>
        <w:t> </w:t>
      </w:r>
      <w:r>
        <w:rPr/>
        <w:t>actividades</w:t>
      </w:r>
      <w:r>
        <w:rPr>
          <w:spacing w:val="-7"/>
        </w:rPr>
        <w:t> </w:t>
      </w:r>
      <w:r>
        <w:rPr/>
        <w:t>programadas</w:t>
      </w:r>
      <w:r>
        <w:rPr>
          <w:spacing w:val="-6"/>
        </w:rPr>
        <w:t> </w:t>
      </w:r>
      <w:r>
        <w:rPr>
          <w:spacing w:val="-4"/>
        </w:rPr>
        <w:t>son:</w:t>
      </w:r>
    </w:p>
    <w:p>
      <w:pPr>
        <w:pStyle w:val="BodyText"/>
        <w:spacing w:before="91"/>
      </w:pPr>
    </w:p>
    <w:p>
      <w:pPr>
        <w:pStyle w:val="Heading4"/>
      </w:pPr>
      <w:r>
        <w:rPr>
          <w:spacing w:val="-2"/>
        </w:rPr>
        <w:t>CONFERENCIAS:</w:t>
      </w:r>
    </w:p>
    <w:p>
      <w:pPr>
        <w:pStyle w:val="BodyText"/>
        <w:spacing w:line="295" w:lineRule="auto" w:before="45"/>
        <w:ind w:left="33" w:right="33"/>
        <w:jc w:val="both"/>
      </w:pPr>
      <w:r>
        <w:rPr/>
        <w:t>1.- Antonio Valero titulada "Transición energética, materiales y límites"</w:t>
      </w:r>
      <w:r>
        <w:rPr>
          <w:spacing w:val="40"/>
        </w:rPr>
        <w:t> </w:t>
      </w:r>
      <w:r>
        <w:rPr/>
        <w:t>dentro del Foro "Fronteras y direcciones del progreso". Presupuesto: 3.810.- euros.</w:t>
      </w:r>
    </w:p>
    <w:p>
      <w:pPr>
        <w:pStyle w:val="BodyText"/>
        <w:spacing w:line="295" w:lineRule="auto" w:before="2"/>
        <w:ind w:left="33" w:right="31"/>
        <w:jc w:val="both"/>
      </w:pPr>
      <w:r>
        <w:rPr/>
        <w:t>2.- Teresa Vicente "La naturaleza como sujeto de derechos dentro del Foro "Fronteras y direcciones del progreso". Presupuesto: 3.810.- euros.</w:t>
      </w:r>
    </w:p>
    <w:p>
      <w:pPr>
        <w:pStyle w:val="BodyText"/>
        <w:spacing w:before="47"/>
      </w:pPr>
    </w:p>
    <w:p>
      <w:pPr>
        <w:pStyle w:val="Heading4"/>
      </w:pPr>
      <w:r>
        <w:rPr>
          <w:spacing w:val="-2"/>
        </w:rPr>
        <w:t>TALLERES:</w:t>
      </w:r>
    </w:p>
    <w:p>
      <w:pPr>
        <w:pStyle w:val="BodyText"/>
        <w:spacing w:line="295" w:lineRule="auto" w:before="46"/>
        <w:ind w:left="33" w:right="26"/>
        <w:jc w:val="both"/>
      </w:pPr>
      <w:r>
        <w:rPr/>
        <w:t>1.-Taller: "La Geria. Valores de un territorio frágil y oportunidad para reflexionar sobre nuestros dramas ecosociales contemporáneos" impartido por Fernando Sabaté. Presupuesto: 1.000.- euros.</w:t>
      </w:r>
    </w:p>
    <w:p>
      <w:pPr>
        <w:pStyle w:val="BodyText"/>
        <w:spacing w:line="592" w:lineRule="auto" w:before="1"/>
        <w:ind w:left="33" w:right="1854"/>
      </w:pPr>
      <w:r>
        <w:rPr/>
        <w:t>2.-Taller:</w:t>
      </w:r>
      <w:r>
        <w:rPr>
          <w:spacing w:val="-5"/>
        </w:rPr>
        <w:t> </w:t>
      </w:r>
      <w:r>
        <w:rPr/>
        <w:t>"Territorio,</w:t>
      </w:r>
      <w:r>
        <w:rPr>
          <w:spacing w:val="-5"/>
        </w:rPr>
        <w:t> </w:t>
      </w:r>
      <w:r>
        <w:rPr/>
        <w:t>movilidad</w:t>
      </w:r>
      <w:r>
        <w:rPr>
          <w:spacing w:val="-5"/>
        </w:rPr>
        <w:t> </w:t>
      </w:r>
      <w:r>
        <w:rPr/>
        <w:t>y</w:t>
      </w:r>
      <w:r>
        <w:rPr>
          <w:spacing w:val="-5"/>
        </w:rPr>
        <w:t> </w:t>
      </w:r>
      <w:r>
        <w:rPr/>
        <w:t>carreteras"</w:t>
      </w:r>
      <w:r>
        <w:rPr>
          <w:spacing w:val="-5"/>
        </w:rPr>
        <w:t> </w:t>
      </w:r>
      <w:r>
        <w:rPr/>
        <w:t>impartido</w:t>
      </w:r>
      <w:r>
        <w:rPr>
          <w:spacing w:val="-5"/>
        </w:rPr>
        <w:t> </w:t>
      </w:r>
      <w:r>
        <w:rPr/>
        <w:t>por</w:t>
      </w:r>
      <w:r>
        <w:rPr>
          <w:spacing w:val="-5"/>
        </w:rPr>
        <w:t> </w:t>
      </w:r>
      <w:r>
        <w:rPr/>
        <w:t>Alfonso</w:t>
      </w:r>
      <w:r>
        <w:rPr>
          <w:spacing w:val="-5"/>
        </w:rPr>
        <w:t> </w:t>
      </w:r>
      <w:r>
        <w:rPr/>
        <w:t>Sanz.</w:t>
      </w:r>
      <w:r>
        <w:rPr>
          <w:spacing w:val="-5"/>
        </w:rPr>
        <w:t> </w:t>
      </w:r>
      <w:r>
        <w:rPr/>
        <w:t>Presupuesto:</w:t>
      </w:r>
      <w:r>
        <w:rPr>
          <w:spacing w:val="-5"/>
        </w:rPr>
        <w:t> </w:t>
      </w:r>
      <w:r>
        <w:rPr/>
        <w:t>4.510.-</w:t>
      </w:r>
      <w:r>
        <w:rPr>
          <w:spacing w:val="-5"/>
        </w:rPr>
        <w:t> </w:t>
      </w:r>
      <w:r>
        <w:rPr/>
        <w:t>euros. SEMINARIO: "Escuela de otoño Albasud en Lanzarote". Presupuesto: 17.960.- euros.</w:t>
      </w:r>
    </w:p>
    <w:p>
      <w:pPr>
        <w:pStyle w:val="BodyText"/>
        <w:spacing w:line="295" w:lineRule="auto"/>
        <w:ind w:left="33" w:right="33"/>
        <w:jc w:val="both"/>
      </w:pPr>
      <w:r>
        <w:rPr/>
        <w:t>INFORMES: Elaboración Diagnóstico del impacto potencial del desarrollo eólico integral en las islas Canarias y, en particular, en la isla de Lanzarote. Presupuesto: 24.000.- euros.</w:t>
      </w:r>
    </w:p>
    <w:p>
      <w:pPr>
        <w:pStyle w:val="BodyText"/>
        <w:spacing w:before="47"/>
      </w:pPr>
    </w:p>
    <w:p>
      <w:pPr>
        <w:pStyle w:val="BodyText"/>
        <w:spacing w:line="295" w:lineRule="auto"/>
        <w:ind w:left="33" w:right="34"/>
        <w:jc w:val="both"/>
      </w:pPr>
      <w:r>
        <w:rPr/>
        <w:t>ALEGACIONES: Actividades ambientales, alegaciones, informes y campañas relacionadas con documentos y proyectos municipales, insulares y regionales de planeamiento,</w:t>
      </w:r>
    </w:p>
    <w:p>
      <w:pPr>
        <w:pStyle w:val="BodyText"/>
        <w:spacing w:before="2"/>
        <w:ind w:left="33"/>
        <w:jc w:val="both"/>
      </w:pPr>
      <w:r>
        <w:rPr/>
        <w:t>paisajismo,</w:t>
      </w:r>
      <w:r>
        <w:rPr>
          <w:spacing w:val="-12"/>
        </w:rPr>
        <w:t> </w:t>
      </w:r>
      <w:r>
        <w:rPr/>
        <w:t>electrificación,</w:t>
      </w:r>
      <w:r>
        <w:rPr>
          <w:spacing w:val="-9"/>
        </w:rPr>
        <w:t> </w:t>
      </w:r>
      <w:r>
        <w:rPr/>
        <w:t>cultivos</w:t>
      </w:r>
      <w:r>
        <w:rPr>
          <w:spacing w:val="-9"/>
        </w:rPr>
        <w:t> </w:t>
      </w:r>
      <w:r>
        <w:rPr/>
        <w:t>marinos</w:t>
      </w:r>
      <w:r>
        <w:rPr>
          <w:spacing w:val="-9"/>
        </w:rPr>
        <w:t> </w:t>
      </w:r>
      <w:r>
        <w:rPr/>
        <w:t>y</w:t>
      </w:r>
      <w:r>
        <w:rPr>
          <w:spacing w:val="-9"/>
        </w:rPr>
        <w:t> </w:t>
      </w:r>
      <w:r>
        <w:rPr/>
        <w:t>energías</w:t>
      </w:r>
      <w:r>
        <w:rPr>
          <w:spacing w:val="-9"/>
        </w:rPr>
        <w:t> </w:t>
      </w:r>
      <w:r>
        <w:rPr/>
        <w:t>renovables.</w:t>
      </w:r>
      <w:r>
        <w:rPr>
          <w:spacing w:val="-9"/>
        </w:rPr>
        <w:t> </w:t>
      </w:r>
      <w:r>
        <w:rPr/>
        <w:t>Presupuesto:</w:t>
      </w:r>
      <w:r>
        <w:rPr>
          <w:spacing w:val="-9"/>
        </w:rPr>
        <w:t> </w:t>
      </w:r>
      <w:r>
        <w:rPr/>
        <w:t>20.000.-</w:t>
      </w:r>
      <w:r>
        <w:rPr>
          <w:spacing w:val="-9"/>
        </w:rPr>
        <w:t> </w:t>
      </w:r>
      <w:r>
        <w:rPr>
          <w:spacing w:val="-2"/>
        </w:rPr>
        <w:t>euros</w:t>
      </w:r>
    </w:p>
    <w:p>
      <w:pPr>
        <w:pStyle w:val="BodyText"/>
        <w:spacing w:before="91"/>
      </w:pPr>
    </w:p>
    <w:p>
      <w:pPr>
        <w:pStyle w:val="BodyText"/>
        <w:spacing w:line="295" w:lineRule="auto"/>
        <w:ind w:left="33" w:right="32"/>
        <w:jc w:val="both"/>
      </w:pPr>
      <w:r>
        <w:rPr/>
        <w:t>SERVICIOS JURÍDICOS : Consultas, trámites y</w:t>
      </w:r>
      <w:r>
        <w:rPr>
          <w:spacing w:val="40"/>
        </w:rPr>
        <w:t> </w:t>
      </w:r>
      <w:r>
        <w:rPr/>
        <w:t>contenciosos judiciales relacionados con el control del crecimiento turístico y la legalidad urbanística. Presupuesto: 4.000.- euros.</w:t>
      </w:r>
    </w:p>
    <w:p>
      <w:pPr>
        <w:pStyle w:val="BodyText"/>
      </w:pPr>
    </w:p>
    <w:p>
      <w:pPr>
        <w:pStyle w:val="BodyText"/>
        <w:spacing w:before="48"/>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1</w:t>
            </w:r>
          </w:p>
        </w:tc>
        <w:tc>
          <w:tcPr>
            <w:tcW w:w="1604" w:type="dxa"/>
          </w:tcPr>
          <w:p>
            <w:pPr>
              <w:pStyle w:val="TableParagraph"/>
              <w:ind w:right="72"/>
              <w:rPr>
                <w:sz w:val="16"/>
              </w:rPr>
            </w:pPr>
            <w:r>
              <w:rPr>
                <w:spacing w:val="-2"/>
                <w:sz w:val="16"/>
              </w:rPr>
              <w:t>720,00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63"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left="402"/>
              <w:jc w:val="left"/>
              <w:rPr>
                <w:b/>
                <w:sz w:val="16"/>
              </w:rPr>
            </w:pPr>
            <w:r>
              <w:rPr>
                <w:b/>
                <w:spacing w:val="-2"/>
                <w:sz w:val="16"/>
              </w:rPr>
              <w:t>INDETER-</w:t>
            </w:r>
          </w:p>
        </w:tc>
      </w:tr>
    </w:tbl>
    <w:p>
      <w:pPr>
        <w:pStyle w:val="BodyText"/>
        <w:spacing w:before="4"/>
        <w:rPr>
          <w:b/>
          <w:sz w:val="3"/>
        </w:rPr>
      </w:pPr>
    </w:p>
    <w:p>
      <w:pPr>
        <w:pStyle w:val="BodyText"/>
        <w:spacing w:line="20" w:lineRule="exact"/>
        <w:ind w:left="34" w:right="-29"/>
        <w:rPr>
          <w:sz w:val="2"/>
        </w:rPr>
      </w:pPr>
      <w:r>
        <w:rPr>
          <w:sz w:val="2"/>
        </w:rPr>
        <mc:AlternateContent>
          <mc:Choice Requires="wps">
            <w:drawing>
              <wp:inline distT="0" distB="0" distL="0" distR="0">
                <wp:extent cx="6794500" cy="12700"/>
                <wp:effectExtent l="9525" t="0" r="6350" b="6350"/>
                <wp:docPr id="6" name="Group 6"/>
                <wp:cNvGraphicFramePr>
                  <a:graphicFrameLocks/>
                </wp:cNvGraphicFramePr>
                <a:graphic>
                  <a:graphicData uri="http://schemas.microsoft.com/office/word/2010/wordprocessingGroup">
                    <wpg:wgp>
                      <wpg:cNvPr id="6" name="Group 6"/>
                      <wpg:cNvGrpSpPr/>
                      <wpg:grpSpPr>
                        <a:xfrm>
                          <a:off x="0" y="0"/>
                          <a:ext cx="6794500" cy="12700"/>
                          <a:chExt cx="6794500" cy="12700"/>
                        </a:xfrm>
                      </wpg:grpSpPr>
                      <wps:wsp>
                        <wps:cNvPr id="7" name="Graphic 7"/>
                        <wps:cNvSpPr/>
                        <wps:spPr>
                          <a:xfrm>
                            <a:off x="0" y="635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5pt;height:1pt;mso-position-horizontal-relative:char;mso-position-vertical-relative:line" id="docshapegroup5" coordorigin="0,0" coordsize="10700,20">
                <v:line style="position:absolute" from="0,10" to="10700,10" stroked="true" strokeweight="1pt" strokecolor="#000000">
                  <v:stroke dashstyle="solid"/>
                </v:line>
              </v:group>
            </w:pict>
          </mc:Fallback>
        </mc:AlternateContent>
      </w:r>
      <w:r>
        <w:rPr>
          <w:sz w:val="2"/>
        </w:rPr>
      </w:r>
    </w:p>
    <w:p>
      <w:pPr>
        <w:pStyle w:val="BodyText"/>
        <w:tabs>
          <w:tab w:pos="8773" w:val="left" w:leader="none"/>
        </w:tabs>
        <w:ind w:left="33"/>
        <w:jc w:val="both"/>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jc w:val="both"/>
        <w:sectPr>
          <w:pgSz w:w="11900" w:h="16840"/>
          <w:pgMar w:header="253" w:footer="327" w:top="560" w:bottom="520" w:left="566" w:right="566"/>
        </w:sectPr>
      </w:pPr>
    </w:p>
    <w:p>
      <w:pPr>
        <w:pStyle w:val="BodyText"/>
        <w:spacing w:before="5"/>
        <w:rPr>
          <w:sz w:val="2"/>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spacing w:before="0"/>
              <w:jc w:val="left"/>
              <w:rPr>
                <w:rFonts w:ascii="Times New Roman"/>
                <w:sz w:val="16"/>
              </w:rPr>
            </w:pPr>
          </w:p>
        </w:tc>
        <w:tc>
          <w:tcPr>
            <w:tcW w:w="2138"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ind w:left="37" w:right="32"/>
              <w:jc w:val="center"/>
              <w:rPr>
                <w:b/>
                <w:sz w:val="16"/>
              </w:rPr>
            </w:pPr>
            <w:r>
              <w:rPr>
                <w:b/>
                <w:spacing w:val="-2"/>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6"/>
        <w:rPr>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4"/>
                <w:sz w:val="16"/>
              </w:rPr>
              <w:t> </w:t>
            </w:r>
            <w:r>
              <w:rPr>
                <w:sz w:val="16"/>
              </w:rPr>
              <w:t>de</w:t>
            </w:r>
            <w:r>
              <w:rPr>
                <w:spacing w:val="-2"/>
                <w:sz w:val="16"/>
              </w:rPr>
              <w:t> conferencias</w:t>
            </w:r>
          </w:p>
        </w:tc>
        <w:tc>
          <w:tcPr>
            <w:tcW w:w="1603" w:type="dxa"/>
          </w:tcPr>
          <w:p>
            <w:pPr>
              <w:pStyle w:val="TableParagraph"/>
              <w:ind w:right="72"/>
              <w:rPr>
                <w:sz w:val="16"/>
              </w:rPr>
            </w:pPr>
            <w:r>
              <w:rPr>
                <w:spacing w:val="-4"/>
                <w:sz w:val="16"/>
              </w:rPr>
              <w:t>2,00</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talleres</w:t>
            </w:r>
          </w:p>
        </w:tc>
        <w:tc>
          <w:tcPr>
            <w:tcW w:w="1603" w:type="dxa"/>
          </w:tcPr>
          <w:p>
            <w:pPr>
              <w:pStyle w:val="TableParagraph"/>
              <w:ind w:right="72"/>
              <w:rPr>
                <w:sz w:val="16"/>
              </w:rPr>
            </w:pPr>
            <w:r>
              <w:rPr>
                <w:spacing w:val="-4"/>
                <w:sz w:val="16"/>
              </w:rPr>
              <w:t>2,00</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seminarios</w:t>
            </w:r>
          </w:p>
        </w:tc>
        <w:tc>
          <w:tcPr>
            <w:tcW w:w="1603" w:type="dxa"/>
          </w:tcPr>
          <w:p>
            <w:pPr>
              <w:pStyle w:val="TableParagraph"/>
              <w:ind w:right="72"/>
              <w:rPr>
                <w:sz w:val="16"/>
              </w:rPr>
            </w:pPr>
            <w:r>
              <w:rPr>
                <w:spacing w:val="-4"/>
                <w:sz w:val="16"/>
              </w:rPr>
              <w:t>1,00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31"/>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381000</wp:posOffset>
                </wp:positionH>
                <wp:positionV relativeFrom="paragraph">
                  <wp:posOffset>252821</wp:posOffset>
                </wp:positionV>
                <wp:extent cx="67945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9.907227pt;width:535pt;height:.1pt;mso-position-horizontal-relative:page;mso-position-vertical-relative:paragraph;z-index:-15727616;mso-wrap-distance-left:0;mso-wrap-distance-right:0" id="docshape6" coordorigin="600,398" coordsize="10700,0" path="m600,398l11300,398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39"/>
        <w:rPr>
          <w:sz w:val="22"/>
        </w:rPr>
      </w:pPr>
    </w:p>
    <w:p>
      <w:pPr>
        <w:pStyle w:val="Heading2"/>
      </w:pPr>
      <w:r>
        <w:rPr>
          <w:w w:val="90"/>
        </w:rPr>
        <w:t>A2.</w:t>
      </w:r>
      <w:r>
        <w:rPr>
          <w:spacing w:val="-1"/>
          <w:w w:val="90"/>
        </w:rPr>
        <w:t> </w:t>
      </w:r>
      <w:r>
        <w:rPr>
          <w:w w:val="90"/>
        </w:rPr>
        <w:t>ARCHIVO</w:t>
      </w:r>
      <w:r>
        <w:rPr>
          <w:spacing w:val="-7"/>
        </w:rPr>
        <w:t> </w:t>
      </w:r>
      <w:r>
        <w:rPr>
          <w:w w:val="90"/>
        </w:rPr>
        <w:t>Y</w:t>
      </w:r>
      <w:r>
        <w:rPr>
          <w:spacing w:val="-8"/>
        </w:rPr>
        <w:t> </w:t>
      </w:r>
      <w:r>
        <w:rPr>
          <w:spacing w:val="-2"/>
          <w:w w:val="90"/>
        </w:rPr>
        <w:t>BIBLIOTECA</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32"/>
        <w:jc w:val="both"/>
      </w:pPr>
      <w:r>
        <w:rPr/>
        <w:t>La Biblioteca y Centro de Documentación de la FCM tiene como misión recopilar, organizar, conservar y gestionar la información relacionada con la vida y obra de César Manrique. La Biblioteca se ha especializado además en publicaciones sobre Arte-Naturaleza</w:t>
      </w:r>
    </w:p>
    <w:p>
      <w:pPr>
        <w:pStyle w:val="BodyText"/>
        <w:spacing w:line="295" w:lineRule="auto" w:before="2"/>
        <w:ind w:left="33" w:right="33"/>
        <w:jc w:val="both"/>
      </w:pPr>
      <w:r>
        <w:rPr/>
        <w:t>-Arte Público, Arte Contemporáneo y Territorio y Medio Ambiente (especialmente de Canarias). Asimismo, se ocupa de documentar y archivar los registros audiovisuales y de contenido de las actividades que se desarrollan habitualmente en la Fundación. Gestiona, por último las suscripciones, prensa, adquisiciones bibliográficas e intercambios de publicaciones, y satisface las demandas de información y documentación cursadas tanto desde el exterior como internamente.</w:t>
      </w:r>
    </w:p>
    <w:p>
      <w:pPr>
        <w:pStyle w:val="BodyText"/>
        <w:spacing w:line="295" w:lineRule="auto" w:before="3"/>
        <w:ind w:left="33" w:right="30"/>
        <w:jc w:val="both"/>
      </w:pPr>
      <w:r>
        <w:rPr/>
        <w:t>Para el ejercicio 2025 se continuará con sus actividades propias de adquisición de material, intercambio de documentación, digitalización, prensa, suscripciones, dotación de fondos, etc. Presupuesto: 2.500.- euros.</w:t>
      </w:r>
    </w:p>
    <w:p>
      <w:pPr>
        <w:pStyle w:val="BodyText"/>
        <w:spacing w:line="295" w:lineRule="auto" w:before="2"/>
        <w:ind w:left="33" w:right="29"/>
        <w:jc w:val="both"/>
      </w:pPr>
      <w:r>
        <w:rPr/>
        <w:t>También se llevará a cabo el escaneo profesional de transparencias y diapositivas de la catalogación por fase progresivas. Presupuesto 2.000.- euros</w:t>
      </w:r>
    </w:p>
    <w:p>
      <w:pPr>
        <w:pStyle w:val="BodyText"/>
        <w:spacing w:line="295" w:lineRule="auto" w:before="1"/>
        <w:ind w:left="33" w:right="37"/>
        <w:jc w:val="both"/>
      </w:pPr>
      <w:r>
        <w:rPr/>
        <w:t>Adquisición</w:t>
      </w:r>
      <w:r>
        <w:rPr>
          <w:spacing w:val="-3"/>
        </w:rPr>
        <w:t> </w:t>
      </w:r>
      <w:r>
        <w:rPr/>
        <w:t>de</w:t>
      </w:r>
      <w:r>
        <w:rPr>
          <w:spacing w:val="-3"/>
        </w:rPr>
        <w:t> </w:t>
      </w:r>
      <w:r>
        <w:rPr/>
        <w:t>materiales</w:t>
      </w:r>
      <w:r>
        <w:rPr>
          <w:spacing w:val="-3"/>
        </w:rPr>
        <w:t> </w:t>
      </w:r>
      <w:r>
        <w:rPr/>
        <w:t>y</w:t>
      </w:r>
      <w:r>
        <w:rPr>
          <w:spacing w:val="-3"/>
        </w:rPr>
        <w:t> </w:t>
      </w:r>
      <w:r>
        <w:rPr/>
        <w:t>mobiliario</w:t>
      </w:r>
      <w:r>
        <w:rPr>
          <w:spacing w:val="-3"/>
        </w:rPr>
        <w:t> </w:t>
      </w:r>
      <w:r>
        <w:rPr/>
        <w:t>específico</w:t>
      </w:r>
      <w:r>
        <w:rPr>
          <w:spacing w:val="-3"/>
        </w:rPr>
        <w:t> </w:t>
      </w:r>
      <w:r>
        <w:rPr/>
        <w:t>para</w:t>
      </w:r>
      <w:r>
        <w:rPr>
          <w:spacing w:val="-3"/>
        </w:rPr>
        <w:t> </w:t>
      </w:r>
      <w:r>
        <w:rPr/>
        <w:t>el</w:t>
      </w:r>
      <w:r>
        <w:rPr>
          <w:spacing w:val="-3"/>
        </w:rPr>
        <w:t> </w:t>
      </w:r>
      <w:r>
        <w:rPr/>
        <w:t>Archivo</w:t>
      </w:r>
      <w:r>
        <w:rPr>
          <w:spacing w:val="-3"/>
        </w:rPr>
        <w:t> </w:t>
      </w:r>
      <w:r>
        <w:rPr/>
        <w:t>y</w:t>
      </w:r>
      <w:r>
        <w:rPr>
          <w:spacing w:val="-3"/>
        </w:rPr>
        <w:t> </w:t>
      </w:r>
      <w:r>
        <w:rPr/>
        <w:t>mobiliario</w:t>
      </w:r>
      <w:r>
        <w:rPr>
          <w:spacing w:val="-3"/>
        </w:rPr>
        <w:t> </w:t>
      </w:r>
      <w:r>
        <w:rPr/>
        <w:t>para</w:t>
      </w:r>
      <w:r>
        <w:rPr>
          <w:spacing w:val="-3"/>
        </w:rPr>
        <w:t> </w:t>
      </w:r>
      <w:r>
        <w:rPr/>
        <w:t>habilitar</w:t>
      </w:r>
      <w:r>
        <w:rPr>
          <w:spacing w:val="-3"/>
        </w:rPr>
        <w:t> </w:t>
      </w:r>
      <w:r>
        <w:rPr/>
        <w:t>un</w:t>
      </w:r>
      <w:r>
        <w:rPr>
          <w:spacing w:val="-3"/>
        </w:rPr>
        <w:t> </w:t>
      </w:r>
      <w:r>
        <w:rPr/>
        <w:t>depósito</w:t>
      </w:r>
      <w:r>
        <w:rPr>
          <w:spacing w:val="-3"/>
        </w:rPr>
        <w:t> </w:t>
      </w:r>
      <w:r>
        <w:rPr/>
        <w:t>de</w:t>
      </w:r>
      <w:r>
        <w:rPr>
          <w:spacing w:val="-3"/>
        </w:rPr>
        <w:t> </w:t>
      </w:r>
      <w:r>
        <w:rPr/>
        <w:t>libros</w:t>
      </w:r>
      <w:r>
        <w:rPr>
          <w:spacing w:val="-3"/>
        </w:rPr>
        <w:t> </w:t>
      </w:r>
      <w:r>
        <w:rPr/>
        <w:t>en</w:t>
      </w:r>
      <w:r>
        <w:rPr>
          <w:spacing w:val="-3"/>
        </w:rPr>
        <w:t> </w:t>
      </w:r>
      <w:r>
        <w:rPr/>
        <w:t>las</w:t>
      </w:r>
      <w:r>
        <w:rPr>
          <w:spacing w:val="-3"/>
        </w:rPr>
        <w:t> </w:t>
      </w:r>
      <w:r>
        <w:rPr/>
        <w:t>dependencias de La Plazuela. Presupuesto: 5.000.- euros.</w:t>
      </w:r>
    </w:p>
    <w:p>
      <w:pPr>
        <w:pStyle w:val="BodyText"/>
        <w:spacing w:line="295" w:lineRule="auto" w:before="2"/>
        <w:ind w:left="33" w:right="33"/>
        <w:jc w:val="both"/>
      </w:pPr>
      <w:r>
        <w:rPr/>
        <w:t>Renovación</w:t>
      </w:r>
      <w:r>
        <w:rPr>
          <w:spacing w:val="-1"/>
        </w:rPr>
        <w:t> </w:t>
      </w:r>
      <w:r>
        <w:rPr/>
        <w:t>y</w:t>
      </w:r>
      <w:r>
        <w:rPr>
          <w:spacing w:val="-1"/>
        </w:rPr>
        <w:t> </w:t>
      </w:r>
      <w:r>
        <w:rPr/>
        <w:t>actualización</w:t>
      </w:r>
      <w:r>
        <w:rPr>
          <w:spacing w:val="-1"/>
        </w:rPr>
        <w:t> </w:t>
      </w:r>
      <w:r>
        <w:rPr/>
        <w:t>progresiva</w:t>
      </w:r>
      <w:r>
        <w:rPr>
          <w:spacing w:val="-1"/>
        </w:rPr>
        <w:t> </w:t>
      </w:r>
      <w:r>
        <w:rPr/>
        <w:t>de</w:t>
      </w:r>
      <w:r>
        <w:rPr>
          <w:spacing w:val="-1"/>
        </w:rPr>
        <w:t> </w:t>
      </w:r>
      <w:r>
        <w:rPr/>
        <w:t>fondos</w:t>
      </w:r>
      <w:r>
        <w:rPr>
          <w:spacing w:val="-2"/>
        </w:rPr>
        <w:t> </w:t>
      </w:r>
      <w:r>
        <w:rPr/>
        <w:t>fotográficos</w:t>
      </w:r>
      <w:r>
        <w:rPr>
          <w:spacing w:val="-2"/>
        </w:rPr>
        <w:t> </w:t>
      </w:r>
      <w:r>
        <w:rPr/>
        <w:t>de</w:t>
      </w:r>
      <w:r>
        <w:rPr>
          <w:spacing w:val="-1"/>
        </w:rPr>
        <w:t> </w:t>
      </w:r>
      <w:r>
        <w:rPr/>
        <w:t>la</w:t>
      </w:r>
      <w:r>
        <w:rPr>
          <w:spacing w:val="-1"/>
        </w:rPr>
        <w:t> </w:t>
      </w:r>
      <w:r>
        <w:rPr/>
        <w:t>FCM</w:t>
      </w:r>
      <w:r>
        <w:rPr>
          <w:spacing w:val="-1"/>
        </w:rPr>
        <w:t> </w:t>
      </w:r>
      <w:r>
        <w:rPr/>
        <w:t>relacionados</w:t>
      </w:r>
      <w:r>
        <w:rPr>
          <w:spacing w:val="-2"/>
        </w:rPr>
        <w:t> </w:t>
      </w:r>
      <w:r>
        <w:rPr/>
        <w:t>con</w:t>
      </w:r>
      <w:r>
        <w:rPr>
          <w:spacing w:val="-1"/>
        </w:rPr>
        <w:t> </w:t>
      </w:r>
      <w:r>
        <w:rPr/>
        <w:t>la</w:t>
      </w:r>
      <w:r>
        <w:rPr>
          <w:spacing w:val="-1"/>
        </w:rPr>
        <w:t> </w:t>
      </w:r>
      <w:r>
        <w:rPr/>
        <w:t>obra</w:t>
      </w:r>
      <w:r>
        <w:rPr>
          <w:spacing w:val="-1"/>
        </w:rPr>
        <w:t> </w:t>
      </w:r>
      <w:r>
        <w:rPr/>
        <w:t>pública</w:t>
      </w:r>
      <w:r>
        <w:rPr>
          <w:spacing w:val="-1"/>
        </w:rPr>
        <w:t> </w:t>
      </w:r>
      <w:r>
        <w:rPr/>
        <w:t>de</w:t>
      </w:r>
      <w:r>
        <w:rPr>
          <w:spacing w:val="-1"/>
        </w:rPr>
        <w:t> </w:t>
      </w:r>
      <w:r>
        <w:rPr/>
        <w:t>César</w:t>
      </w:r>
      <w:r>
        <w:rPr>
          <w:spacing w:val="-1"/>
        </w:rPr>
        <w:t> </w:t>
      </w:r>
      <w:r>
        <w:rPr/>
        <w:t>Manrique:</w:t>
      </w:r>
      <w:r>
        <w:rPr>
          <w:spacing w:val="-1"/>
        </w:rPr>
        <w:t> </w:t>
      </w:r>
      <w:r>
        <w:rPr/>
        <w:t>4.000.- </w:t>
      </w:r>
      <w:r>
        <w:rPr>
          <w:spacing w:val="-2"/>
        </w:rPr>
        <w:t>euros.</w:t>
      </w:r>
    </w:p>
    <w:p>
      <w:pPr>
        <w:pStyle w:val="BodyText"/>
      </w:pPr>
    </w:p>
    <w:p>
      <w:pPr>
        <w:pStyle w:val="BodyText"/>
        <w:spacing w:before="48"/>
      </w:pPr>
    </w:p>
    <w:p>
      <w:pPr>
        <w:spacing w:before="1"/>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1</w:t>
            </w:r>
          </w:p>
        </w:tc>
        <w:tc>
          <w:tcPr>
            <w:tcW w:w="1604" w:type="dxa"/>
          </w:tcPr>
          <w:p>
            <w:pPr>
              <w:pStyle w:val="TableParagraph"/>
              <w:ind w:right="73"/>
              <w:rPr>
                <w:sz w:val="16"/>
              </w:rPr>
            </w:pPr>
            <w:r>
              <w:rPr>
                <w:spacing w:val="-2"/>
                <w:sz w:val="16"/>
              </w:rPr>
              <w:t>1.800,00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 </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Actualización</w:t>
            </w:r>
            <w:r>
              <w:rPr>
                <w:spacing w:val="-6"/>
                <w:sz w:val="16"/>
              </w:rPr>
              <w:t> </w:t>
            </w:r>
            <w:r>
              <w:rPr>
                <w:sz w:val="16"/>
              </w:rPr>
              <w:t>de</w:t>
            </w:r>
            <w:r>
              <w:rPr>
                <w:spacing w:val="-6"/>
                <w:sz w:val="16"/>
              </w:rPr>
              <w:t> </w:t>
            </w:r>
            <w:r>
              <w:rPr>
                <w:sz w:val="16"/>
              </w:rPr>
              <w:t>archivo</w:t>
            </w:r>
            <w:r>
              <w:rPr>
                <w:spacing w:val="-6"/>
                <w:sz w:val="16"/>
              </w:rPr>
              <w:t> </w:t>
            </w:r>
            <w:r>
              <w:rPr>
                <w:sz w:val="16"/>
              </w:rPr>
              <w:t>y</w:t>
            </w:r>
            <w:r>
              <w:rPr>
                <w:spacing w:val="-5"/>
                <w:sz w:val="16"/>
              </w:rPr>
              <w:t> </w:t>
            </w:r>
            <w:r>
              <w:rPr>
                <w:spacing w:val="-2"/>
                <w:sz w:val="16"/>
              </w:rPr>
              <w:t>biblioteca</w:t>
            </w:r>
          </w:p>
        </w:tc>
        <w:tc>
          <w:tcPr>
            <w:tcW w:w="3207" w:type="dxa"/>
          </w:tcPr>
          <w:p>
            <w:pPr>
              <w:pStyle w:val="TableParagraph"/>
              <w:ind w:left="84"/>
              <w:jc w:val="left"/>
              <w:rPr>
                <w:sz w:val="16"/>
              </w:rPr>
            </w:pPr>
            <w:r>
              <w:rPr>
                <w:sz w:val="16"/>
              </w:rPr>
              <w:t>Gasto</w:t>
            </w:r>
            <w:r>
              <w:rPr>
                <w:spacing w:val="-8"/>
                <w:sz w:val="16"/>
              </w:rPr>
              <w:t> </w:t>
            </w:r>
            <w:r>
              <w:rPr>
                <w:sz w:val="16"/>
              </w:rPr>
              <w:t>de</w:t>
            </w:r>
            <w:r>
              <w:rPr>
                <w:spacing w:val="-6"/>
                <w:sz w:val="16"/>
              </w:rPr>
              <w:t> </w:t>
            </w:r>
            <w:r>
              <w:rPr>
                <w:sz w:val="16"/>
              </w:rPr>
              <w:t>adquisición</w:t>
            </w:r>
            <w:r>
              <w:rPr>
                <w:spacing w:val="-6"/>
                <w:sz w:val="16"/>
              </w:rPr>
              <w:t> </w:t>
            </w:r>
            <w:r>
              <w:rPr>
                <w:spacing w:val="-2"/>
                <w:sz w:val="16"/>
              </w:rPr>
              <w:t>material</w:t>
            </w:r>
          </w:p>
        </w:tc>
        <w:tc>
          <w:tcPr>
            <w:tcW w:w="1603" w:type="dxa"/>
          </w:tcPr>
          <w:p>
            <w:pPr>
              <w:pStyle w:val="TableParagraph"/>
              <w:ind w:left="690"/>
              <w:jc w:val="left"/>
              <w:rPr>
                <w:sz w:val="16"/>
              </w:rPr>
            </w:pPr>
            <w:r>
              <w:rPr>
                <w:spacing w:val="-2"/>
                <w:sz w:val="16"/>
              </w:rPr>
              <w:t>13.500,00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14"/>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381000</wp:posOffset>
                </wp:positionH>
                <wp:positionV relativeFrom="paragraph">
                  <wp:posOffset>305816</wp:posOffset>
                </wp:positionV>
                <wp:extent cx="67945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4.080078pt;width:535pt;height:.1pt;mso-position-horizontal-relative:page;mso-position-vertical-relative:paragraph;z-index:-15727104;mso-wrap-distance-left:0;mso-wrap-distance-right:0" id="docshape7" coordorigin="600,482" coordsize="10700,0" path="m600,482l11300,482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jc w:val="both"/>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jc w:val="both"/>
        <w:sectPr>
          <w:pgSz w:w="11900" w:h="16840"/>
          <w:pgMar w:header="253" w:footer="327" w:top="560" w:bottom="520" w:left="566" w:right="566"/>
        </w:sectPr>
      </w:pPr>
    </w:p>
    <w:p>
      <w:pPr>
        <w:pStyle w:val="BodyText"/>
        <w:spacing w:before="39"/>
        <w:rPr>
          <w:sz w:val="22"/>
        </w:rPr>
      </w:pPr>
    </w:p>
    <w:p>
      <w:pPr>
        <w:pStyle w:val="Heading2"/>
      </w:pPr>
      <w:r>
        <w:rPr>
          <w:spacing w:val="-10"/>
        </w:rPr>
        <w:t>A3.</w:t>
      </w:r>
      <w:r>
        <w:rPr>
          <w:spacing w:val="-8"/>
        </w:rPr>
        <w:t> </w:t>
      </w:r>
      <w:r>
        <w:rPr>
          <w:spacing w:val="-2"/>
        </w:rPr>
        <w:t>PEDAGOGIA</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28"/>
        <w:jc w:val="both"/>
      </w:pPr>
      <w:r>
        <w:rPr/>
        <w:t>El departamento Pedagógico actúa como puente entre las actividades museísticas y medioambientales de la FCM, el museo, sus visitantes y la comunidad escolar. Tiene entre sus objetivos los de interesar a los escolares en el arte contemporáneo y la especificidad de sus materiales y lenguajes, así como profundizar en la sensibilidad ante los conceptos plásticos. Pretende, igualmente, promover nuevas conductas sociales hacia el entorno y animar al respeto estético en las intervenciones ambientales, a través de sus programas didácticos. Finalmente, facilita la labor del profesorado proporcionándole materiales didácticos y propiciando el encuentro, la reflexión y el análisis. Atiende las visitas escolares al museo de la FCM y a la obra pública de Manrique en el resto de la isla mediante dos programas pedagógicos de visitas guiadas. Asimismo imparte conferencias, cursos y seminarios dirigidos a difundir la obra y el pensamiento de César Manrique.</w:t>
      </w:r>
    </w:p>
    <w:p>
      <w:pPr>
        <w:pStyle w:val="BodyText"/>
        <w:spacing w:before="7"/>
        <w:ind w:left="33"/>
        <w:jc w:val="both"/>
      </w:pPr>
      <w:r>
        <w:rPr/>
        <w:t>Para</w:t>
      </w:r>
      <w:r>
        <w:rPr>
          <w:spacing w:val="20"/>
        </w:rPr>
        <w:t> </w:t>
      </w:r>
      <w:r>
        <w:rPr/>
        <w:t>el</w:t>
      </w:r>
      <w:r>
        <w:rPr>
          <w:spacing w:val="21"/>
        </w:rPr>
        <w:t> </w:t>
      </w:r>
      <w:r>
        <w:rPr/>
        <w:t>ejercicio</w:t>
      </w:r>
      <w:r>
        <w:rPr>
          <w:spacing w:val="21"/>
        </w:rPr>
        <w:t> </w:t>
      </w:r>
      <w:r>
        <w:rPr/>
        <w:t>2025,</w:t>
      </w:r>
      <w:r>
        <w:rPr>
          <w:spacing w:val="21"/>
        </w:rPr>
        <w:t> </w:t>
      </w:r>
      <w:r>
        <w:rPr/>
        <w:t>destacan</w:t>
      </w:r>
      <w:r>
        <w:rPr>
          <w:spacing w:val="21"/>
        </w:rPr>
        <w:t> </w:t>
      </w:r>
      <w:r>
        <w:rPr/>
        <w:t>las</w:t>
      </w:r>
      <w:r>
        <w:rPr>
          <w:spacing w:val="21"/>
        </w:rPr>
        <w:t> </w:t>
      </w:r>
      <w:r>
        <w:rPr/>
        <w:t>siguientes</w:t>
      </w:r>
      <w:r>
        <w:rPr>
          <w:spacing w:val="20"/>
        </w:rPr>
        <w:t> </w:t>
      </w:r>
      <w:r>
        <w:rPr/>
        <w:t>actividades:</w:t>
      </w:r>
      <w:r>
        <w:rPr>
          <w:spacing w:val="21"/>
        </w:rPr>
        <w:t> </w:t>
      </w:r>
      <w:r>
        <w:rPr/>
        <w:t>a)</w:t>
      </w:r>
      <w:r>
        <w:rPr>
          <w:spacing w:val="21"/>
        </w:rPr>
        <w:t> </w:t>
      </w:r>
      <w:r>
        <w:rPr/>
        <w:t>Dinamización</w:t>
      </w:r>
      <w:r>
        <w:rPr>
          <w:spacing w:val="21"/>
        </w:rPr>
        <w:t> </w:t>
      </w:r>
      <w:r>
        <w:rPr/>
        <w:t>de</w:t>
      </w:r>
      <w:r>
        <w:rPr>
          <w:spacing w:val="21"/>
        </w:rPr>
        <w:t> </w:t>
      </w:r>
      <w:r>
        <w:rPr/>
        <w:t>la</w:t>
      </w:r>
      <w:r>
        <w:rPr>
          <w:spacing w:val="21"/>
        </w:rPr>
        <w:t> </w:t>
      </w:r>
      <w:r>
        <w:rPr/>
        <w:t>exposición</w:t>
      </w:r>
      <w:r>
        <w:rPr>
          <w:spacing w:val="20"/>
        </w:rPr>
        <w:t> </w:t>
      </w:r>
      <w:r>
        <w:rPr/>
        <w:t>de</w:t>
      </w:r>
      <w:r>
        <w:rPr>
          <w:spacing w:val="21"/>
        </w:rPr>
        <w:t> </w:t>
      </w:r>
      <w:r>
        <w:rPr/>
        <w:t>paneles</w:t>
      </w:r>
      <w:r>
        <w:rPr>
          <w:spacing w:val="21"/>
        </w:rPr>
        <w:t> </w:t>
      </w:r>
      <w:r>
        <w:rPr/>
        <w:t>sobre</w:t>
      </w:r>
      <w:r>
        <w:rPr>
          <w:spacing w:val="21"/>
        </w:rPr>
        <w:t> </w:t>
      </w:r>
      <w:r>
        <w:rPr/>
        <w:t>César</w:t>
      </w:r>
      <w:r>
        <w:rPr>
          <w:spacing w:val="21"/>
        </w:rPr>
        <w:t> </w:t>
      </w:r>
      <w:r>
        <w:rPr/>
        <w:t>y</w:t>
      </w:r>
      <w:r>
        <w:rPr>
          <w:spacing w:val="21"/>
        </w:rPr>
        <w:t> </w:t>
      </w:r>
      <w:r>
        <w:rPr/>
        <w:t>su</w:t>
      </w:r>
      <w:r>
        <w:rPr>
          <w:spacing w:val="21"/>
        </w:rPr>
        <w:t> </w:t>
      </w:r>
      <w:r>
        <w:rPr>
          <w:spacing w:val="-2"/>
        </w:rPr>
        <w:t>obra.</w:t>
      </w:r>
    </w:p>
    <w:p>
      <w:pPr>
        <w:pStyle w:val="BodyText"/>
        <w:spacing w:before="45"/>
        <w:ind w:left="33"/>
        <w:jc w:val="both"/>
      </w:pPr>
      <w:r>
        <w:rPr>
          <w:spacing w:val="-2"/>
        </w:rPr>
        <w:t>Presupuesto:2.000.-</w:t>
      </w:r>
      <w:r>
        <w:rPr>
          <w:spacing w:val="19"/>
        </w:rPr>
        <w:t> </w:t>
      </w:r>
      <w:r>
        <w:rPr>
          <w:spacing w:val="-2"/>
        </w:rPr>
        <w:t>euros</w:t>
      </w:r>
    </w:p>
    <w:p>
      <w:pPr>
        <w:pStyle w:val="BodyText"/>
        <w:spacing w:before="46"/>
        <w:ind w:left="33"/>
        <w:jc w:val="both"/>
      </w:pPr>
      <w:r>
        <w:rPr/>
        <w:t>b)</w:t>
      </w:r>
      <w:r>
        <w:rPr>
          <w:spacing w:val="-7"/>
        </w:rPr>
        <w:t> </w:t>
      </w:r>
      <w:r>
        <w:rPr/>
        <w:t>Materiales</w:t>
      </w:r>
      <w:r>
        <w:rPr>
          <w:spacing w:val="-6"/>
        </w:rPr>
        <w:t> </w:t>
      </w:r>
      <w:r>
        <w:rPr/>
        <w:t>y</w:t>
      </w:r>
      <w:r>
        <w:rPr>
          <w:spacing w:val="-6"/>
        </w:rPr>
        <w:t> </w:t>
      </w:r>
      <w:r>
        <w:rPr/>
        <w:t>visitas</w:t>
      </w:r>
      <w:r>
        <w:rPr>
          <w:spacing w:val="-6"/>
        </w:rPr>
        <w:t> </w:t>
      </w:r>
      <w:r>
        <w:rPr/>
        <w:t>a</w:t>
      </w:r>
      <w:r>
        <w:rPr>
          <w:spacing w:val="-6"/>
        </w:rPr>
        <w:t> </w:t>
      </w:r>
      <w:r>
        <w:rPr/>
        <w:t>colegios.</w:t>
      </w:r>
      <w:r>
        <w:rPr>
          <w:spacing w:val="-6"/>
        </w:rPr>
        <w:t> </w:t>
      </w:r>
      <w:r>
        <w:rPr/>
        <w:t>Presupuesto:</w:t>
      </w:r>
      <w:r>
        <w:rPr>
          <w:spacing w:val="-6"/>
        </w:rPr>
        <w:t> </w:t>
      </w:r>
      <w:r>
        <w:rPr/>
        <w:t>2.000.-</w:t>
      </w:r>
      <w:r>
        <w:rPr>
          <w:spacing w:val="-6"/>
        </w:rPr>
        <w:t> </w:t>
      </w:r>
      <w:r>
        <w:rPr>
          <w:spacing w:val="-2"/>
        </w:rPr>
        <w:t>euros.</w:t>
      </w:r>
    </w:p>
    <w:p>
      <w:pPr>
        <w:pStyle w:val="BodyText"/>
      </w:pPr>
    </w:p>
    <w:p>
      <w:pPr>
        <w:pStyle w:val="BodyText"/>
        <w:spacing w:before="92"/>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1</w:t>
            </w:r>
          </w:p>
        </w:tc>
        <w:tc>
          <w:tcPr>
            <w:tcW w:w="1604" w:type="dxa"/>
          </w:tcPr>
          <w:p>
            <w:pPr>
              <w:pStyle w:val="TableParagraph"/>
              <w:ind w:right="73"/>
              <w:rPr>
                <w:sz w:val="16"/>
              </w:rPr>
            </w:pPr>
            <w:r>
              <w:rPr>
                <w:spacing w:val="-2"/>
                <w:sz w:val="16"/>
              </w:rPr>
              <w:t>1.800,00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 </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Divulgación</w:t>
            </w:r>
            <w:r>
              <w:rPr>
                <w:spacing w:val="-9"/>
                <w:sz w:val="16"/>
              </w:rPr>
              <w:t> </w:t>
            </w:r>
            <w:r>
              <w:rPr>
                <w:sz w:val="16"/>
              </w:rPr>
              <w:t>obra</w:t>
            </w:r>
            <w:r>
              <w:rPr>
                <w:spacing w:val="-7"/>
                <w:sz w:val="16"/>
              </w:rPr>
              <w:t> </w:t>
            </w:r>
            <w:r>
              <w:rPr>
                <w:sz w:val="16"/>
              </w:rPr>
              <w:t>César</w:t>
            </w:r>
            <w:r>
              <w:rPr>
                <w:spacing w:val="-6"/>
                <w:sz w:val="16"/>
              </w:rPr>
              <w:t> </w:t>
            </w:r>
            <w:r>
              <w:rPr>
                <w:spacing w:val="-2"/>
                <w:sz w:val="16"/>
              </w:rPr>
              <w:t>Manrique</w:t>
            </w:r>
          </w:p>
        </w:tc>
        <w:tc>
          <w:tcPr>
            <w:tcW w:w="3207" w:type="dxa"/>
          </w:tcPr>
          <w:p>
            <w:pPr>
              <w:pStyle w:val="TableParagraph"/>
              <w:ind w:left="84"/>
              <w:jc w:val="left"/>
              <w:rPr>
                <w:sz w:val="16"/>
              </w:rPr>
            </w:pPr>
            <w:r>
              <w:rPr>
                <w:sz w:val="16"/>
              </w:rPr>
              <w:t>Nº</w:t>
            </w:r>
            <w:r>
              <w:rPr>
                <w:spacing w:val="-5"/>
                <w:sz w:val="16"/>
              </w:rPr>
              <w:t> </w:t>
            </w:r>
            <w:r>
              <w:rPr>
                <w:sz w:val="16"/>
              </w:rPr>
              <w:t>de</w:t>
            </w:r>
            <w:r>
              <w:rPr>
                <w:spacing w:val="-4"/>
                <w:sz w:val="16"/>
              </w:rPr>
              <w:t> </w:t>
            </w:r>
            <w:r>
              <w:rPr>
                <w:sz w:val="16"/>
              </w:rPr>
              <w:t>escolares</w:t>
            </w:r>
            <w:r>
              <w:rPr>
                <w:spacing w:val="-4"/>
                <w:sz w:val="16"/>
              </w:rPr>
              <w:t> </w:t>
            </w:r>
            <w:r>
              <w:rPr>
                <w:spacing w:val="-2"/>
                <w:sz w:val="16"/>
              </w:rPr>
              <w:t>atendidos</w:t>
            </w:r>
          </w:p>
        </w:tc>
        <w:tc>
          <w:tcPr>
            <w:tcW w:w="1603" w:type="dxa"/>
          </w:tcPr>
          <w:p>
            <w:pPr>
              <w:pStyle w:val="TableParagraph"/>
              <w:ind w:left="792"/>
              <w:jc w:val="left"/>
              <w:rPr>
                <w:sz w:val="16"/>
              </w:rPr>
            </w:pPr>
            <w:r>
              <w:rPr>
                <w:spacing w:val="-2"/>
                <w:sz w:val="16"/>
              </w:rPr>
              <w:t>1.500,00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5"/>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381000</wp:posOffset>
                </wp:positionH>
                <wp:positionV relativeFrom="paragraph">
                  <wp:posOffset>299975</wp:posOffset>
                </wp:positionV>
                <wp:extent cx="67945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3.620117pt;width:535pt;height:.1pt;mso-position-horizontal-relative:page;mso-position-vertical-relative:paragraph;z-index:-15726592;mso-wrap-distance-left:0;mso-wrap-distance-right:0" id="docshape8" coordorigin="600,472" coordsize="10700,0" path="m600,472l11300,472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jc w:val="both"/>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jc w:val="both"/>
        <w:sectPr>
          <w:pgSz w:w="11900" w:h="16840"/>
          <w:pgMar w:header="253" w:footer="327" w:top="560" w:bottom="520" w:left="566" w:right="566"/>
        </w:sectPr>
      </w:pPr>
    </w:p>
    <w:p>
      <w:pPr>
        <w:pStyle w:val="BodyText"/>
        <w:spacing w:before="39"/>
        <w:rPr>
          <w:sz w:val="22"/>
        </w:rPr>
      </w:pPr>
    </w:p>
    <w:p>
      <w:pPr>
        <w:pStyle w:val="Heading2"/>
      </w:pPr>
      <w:r>
        <w:rPr>
          <w:w w:val="90"/>
        </w:rPr>
        <w:t>A4.</w:t>
      </w:r>
      <w:r>
        <w:rPr>
          <w:spacing w:val="-1"/>
        </w:rPr>
        <w:t> </w:t>
      </w:r>
      <w:r>
        <w:rPr>
          <w:w w:val="90"/>
        </w:rPr>
        <w:t>CASA</w:t>
      </w:r>
      <w:r>
        <w:rPr/>
        <w:t> </w:t>
      </w:r>
      <w:r>
        <w:rPr>
          <w:w w:val="90"/>
        </w:rPr>
        <w:t>MUSEO</w:t>
      </w:r>
      <w:r>
        <w:rPr>
          <w:spacing w:val="1"/>
        </w:rPr>
        <w:t> </w:t>
      </w:r>
      <w:r>
        <w:rPr>
          <w:w w:val="90"/>
        </w:rPr>
        <w:t>CESAR</w:t>
      </w:r>
      <w:r>
        <w:rPr/>
        <w:t> </w:t>
      </w:r>
      <w:r>
        <w:rPr>
          <w:w w:val="90"/>
        </w:rPr>
        <w:t>MANRIQUE</w:t>
      </w:r>
      <w:r>
        <w:rPr/>
        <w:t> </w:t>
      </w:r>
      <w:r>
        <w:rPr>
          <w:spacing w:val="-2"/>
          <w:w w:val="90"/>
        </w:rPr>
        <w:t>HARÍA</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29"/>
        <w:jc w:val="both"/>
      </w:pPr>
      <w:r>
        <w:rPr/>
        <w:t>La Casa-Museo César Manrique está situada en el pueblo de Haría, al norte de Lanzarote. Su recorrido permite al visitante contemplar las estancias de la residencia y el taller en los que el pintor trabajó y pasó los años finales de su vida, a partir de 1988. Ubicada en un palmeral privilegiado, su última casa resulta íntima y familiar. A través de dos patios, se accede a un sorprendente mundo de pertenencias personales, utensilios, objetos encontrados y piezas artesanales a los que Manrique dotó de función</w:t>
      </w:r>
      <w:r>
        <w:rPr>
          <w:spacing w:val="40"/>
        </w:rPr>
        <w:t> </w:t>
      </w:r>
      <w:r>
        <w:rPr/>
        <w:t>estética. Todo en un espacio caracterizado por la nobleza de los materiales y los rasgos de buen gusto, en una vivienda que recoge lo mejor de la casa tradicional lanzaroteña. La exhuberante vegetación exterior e interior contribuye a proporcionar ambientes serenos y acogedores. En el taller, aislado de la vivienda, se muestra el escenario original donde pintaba diariamente, rodeado de pigmentos, mesas con dibujos, caballetes y cuadros inacabados, conservados como el artista los dejó a su muerte.</w:t>
      </w:r>
    </w:p>
    <w:p>
      <w:pPr>
        <w:pStyle w:val="BodyText"/>
      </w:pPr>
    </w:p>
    <w:p>
      <w:pPr>
        <w:pStyle w:val="BodyText"/>
        <w:spacing w:before="53"/>
      </w:pPr>
    </w:p>
    <w:p>
      <w:pPr>
        <w:spacing w:before="1"/>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5"/>
                <w:sz w:val="16"/>
              </w:rPr>
              <w:t>18</w:t>
            </w:r>
          </w:p>
        </w:tc>
        <w:tc>
          <w:tcPr>
            <w:tcW w:w="1604" w:type="dxa"/>
          </w:tcPr>
          <w:p>
            <w:pPr>
              <w:pStyle w:val="TableParagraph"/>
              <w:ind w:right="73"/>
              <w:rPr>
                <w:sz w:val="16"/>
              </w:rPr>
            </w:pPr>
            <w:r>
              <w:rPr>
                <w:spacing w:val="-2"/>
                <w:sz w:val="16"/>
              </w:rPr>
              <w:t>22.140,00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 </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2"/>
                <w:sz w:val="16"/>
              </w:rPr>
              <w:t>100000</w:t>
            </w:r>
          </w:p>
        </w:tc>
        <w:tc>
          <w:tcPr>
            <w:tcW w:w="1604" w:type="dxa"/>
          </w:tcPr>
          <w:p>
            <w:pPr>
              <w:pStyle w:val="TableParagraph"/>
              <w:spacing w:before="0"/>
              <w:jc w:val="left"/>
              <w:rPr>
                <w:rFonts w:ascii="Times New Roman"/>
                <w:sz w:val="16"/>
              </w:rPr>
            </w:pP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spacing w:before="0"/>
              <w:jc w:val="left"/>
              <w:rPr>
                <w:rFonts w:ascii="Times New Roman"/>
                <w:sz w:val="16"/>
              </w:rPr>
            </w:pP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Divulgación</w:t>
            </w:r>
            <w:r>
              <w:rPr>
                <w:spacing w:val="-7"/>
                <w:sz w:val="16"/>
              </w:rPr>
              <w:t> </w:t>
            </w:r>
            <w:r>
              <w:rPr>
                <w:sz w:val="16"/>
              </w:rPr>
              <w:t>obras</w:t>
            </w:r>
            <w:r>
              <w:rPr>
                <w:spacing w:val="-7"/>
                <w:sz w:val="16"/>
              </w:rPr>
              <w:t> </w:t>
            </w:r>
            <w:r>
              <w:rPr>
                <w:sz w:val="16"/>
              </w:rPr>
              <w:t>César</w:t>
            </w:r>
            <w:r>
              <w:rPr>
                <w:spacing w:val="-7"/>
                <w:sz w:val="16"/>
              </w:rPr>
              <w:t> </w:t>
            </w:r>
            <w:r>
              <w:rPr>
                <w:spacing w:val="-2"/>
                <w:sz w:val="16"/>
              </w:rPr>
              <w:t>Manrique</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visitantes</w:t>
            </w:r>
          </w:p>
        </w:tc>
        <w:tc>
          <w:tcPr>
            <w:tcW w:w="1603" w:type="dxa"/>
          </w:tcPr>
          <w:p>
            <w:pPr>
              <w:pStyle w:val="TableParagraph"/>
              <w:ind w:left="588"/>
              <w:jc w:val="left"/>
              <w:rPr>
                <w:sz w:val="16"/>
              </w:rPr>
            </w:pPr>
            <w:r>
              <w:rPr>
                <w:spacing w:val="-2"/>
                <w:sz w:val="16"/>
              </w:rPr>
              <w:t>100.000,00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381000</wp:posOffset>
                </wp:positionH>
                <wp:positionV relativeFrom="paragraph">
                  <wp:posOffset>294133</wp:posOffset>
                </wp:positionV>
                <wp:extent cx="67945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3.160156pt;width:535pt;height:.1pt;mso-position-horizontal-relative:page;mso-position-vertical-relative:paragraph;z-index:-15726080;mso-wrap-distance-left:0;mso-wrap-distance-right:0" id="docshape9" coordorigin="600,463" coordsize="10700,0" path="m600,463l11300,463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jc w:val="both"/>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jc w:val="both"/>
        <w:sectPr>
          <w:pgSz w:w="11900" w:h="16840"/>
          <w:pgMar w:header="253" w:footer="327" w:top="560" w:bottom="520" w:left="566" w:right="566"/>
        </w:sectPr>
      </w:pPr>
    </w:p>
    <w:p>
      <w:pPr>
        <w:pStyle w:val="BodyText"/>
        <w:spacing w:before="39"/>
        <w:rPr>
          <w:sz w:val="22"/>
        </w:rPr>
      </w:pPr>
    </w:p>
    <w:p>
      <w:pPr>
        <w:pStyle w:val="Heading2"/>
      </w:pPr>
      <w:r>
        <w:rPr>
          <w:w w:val="90"/>
        </w:rPr>
        <w:t>A5.</w:t>
      </w:r>
      <w:r>
        <w:rPr>
          <w:spacing w:val="-1"/>
        </w:rPr>
        <w:t> </w:t>
      </w:r>
      <w:r>
        <w:rPr>
          <w:w w:val="90"/>
        </w:rPr>
        <w:t>MUSEO</w:t>
      </w:r>
      <w:r>
        <w:rPr>
          <w:spacing w:val="1"/>
        </w:rPr>
        <w:t> </w:t>
      </w:r>
      <w:r>
        <w:rPr>
          <w:w w:val="90"/>
        </w:rPr>
        <w:t>FUNDACIÓN</w:t>
      </w:r>
      <w:r>
        <w:rPr>
          <w:spacing w:val="1"/>
        </w:rPr>
        <w:t> </w:t>
      </w:r>
      <w:r>
        <w:rPr>
          <w:w w:val="90"/>
        </w:rPr>
        <w:t>CÉSAR</w:t>
      </w:r>
      <w:r>
        <w:rPr/>
        <w:t> </w:t>
      </w:r>
      <w:r>
        <w:rPr>
          <w:spacing w:val="-2"/>
          <w:w w:val="90"/>
        </w:rPr>
        <w:t>MANRIQUE</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31"/>
        <w:jc w:val="both"/>
      </w:pPr>
      <w:r>
        <w:rPr/>
        <w:t>La antigua casa del fundador, César Manrique, fue reconvertida en museo abierto al público en el año 1992. Durante la visita puede contemplarse el singular edificio, construido sobre cinco burbujas volcánicas emplazadas en una colada de lava, además de una exposición permanente de obras de arte organizada en dos colecciones: Colección César Manrique (piezas creadas por el artista lanzaroteño) y la Colección Particular (pinturas de sus compañeros de generación y otros artistas reunidas por Manrique). Los recursos económicos se invierten en el cumplimiento de los fines fundacionales.</w:t>
      </w:r>
    </w:p>
    <w:p>
      <w:pPr>
        <w:pStyle w:val="BodyText"/>
      </w:pPr>
    </w:p>
    <w:p>
      <w:pPr>
        <w:pStyle w:val="BodyText"/>
        <w:spacing w:before="51"/>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5"/>
                <w:sz w:val="16"/>
              </w:rPr>
              <w:t>27</w:t>
            </w:r>
          </w:p>
        </w:tc>
        <w:tc>
          <w:tcPr>
            <w:tcW w:w="1604" w:type="dxa"/>
          </w:tcPr>
          <w:p>
            <w:pPr>
              <w:pStyle w:val="TableParagraph"/>
              <w:ind w:right="73"/>
              <w:rPr>
                <w:sz w:val="16"/>
              </w:rPr>
            </w:pPr>
            <w:r>
              <w:rPr>
                <w:spacing w:val="-2"/>
                <w:sz w:val="16"/>
              </w:rPr>
              <w:t>36.000,00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 </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2"/>
                <w:sz w:val="16"/>
              </w:rPr>
              <w:t>205000</w:t>
            </w:r>
          </w:p>
        </w:tc>
        <w:tc>
          <w:tcPr>
            <w:tcW w:w="1604" w:type="dxa"/>
          </w:tcPr>
          <w:p>
            <w:pPr>
              <w:pStyle w:val="TableParagraph"/>
              <w:spacing w:before="0"/>
              <w:jc w:val="left"/>
              <w:rPr>
                <w:rFonts w:ascii="Times New Roman"/>
                <w:sz w:val="16"/>
              </w:rPr>
            </w:pP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spacing w:before="0"/>
              <w:jc w:val="left"/>
              <w:rPr>
                <w:rFonts w:ascii="Times New Roman"/>
                <w:sz w:val="16"/>
              </w:rPr>
            </w:pP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Divulgación</w:t>
            </w:r>
            <w:r>
              <w:rPr>
                <w:spacing w:val="-9"/>
                <w:sz w:val="16"/>
              </w:rPr>
              <w:t> </w:t>
            </w:r>
            <w:r>
              <w:rPr>
                <w:sz w:val="16"/>
              </w:rPr>
              <w:t>obra</w:t>
            </w:r>
            <w:r>
              <w:rPr>
                <w:spacing w:val="-7"/>
                <w:sz w:val="16"/>
              </w:rPr>
              <w:t> </w:t>
            </w:r>
            <w:r>
              <w:rPr>
                <w:sz w:val="16"/>
              </w:rPr>
              <w:t>César</w:t>
            </w:r>
            <w:r>
              <w:rPr>
                <w:spacing w:val="-6"/>
                <w:sz w:val="16"/>
              </w:rPr>
              <w:t> </w:t>
            </w:r>
            <w:r>
              <w:rPr>
                <w:spacing w:val="-2"/>
                <w:sz w:val="16"/>
              </w:rPr>
              <w:t>Manrique</w:t>
            </w:r>
          </w:p>
        </w:tc>
        <w:tc>
          <w:tcPr>
            <w:tcW w:w="3207" w:type="dxa"/>
          </w:tcPr>
          <w:p>
            <w:pPr>
              <w:pStyle w:val="TableParagraph"/>
              <w:ind w:left="84"/>
              <w:jc w:val="left"/>
              <w:rPr>
                <w:sz w:val="16"/>
              </w:rPr>
            </w:pPr>
            <w:r>
              <w:rPr>
                <w:sz w:val="16"/>
              </w:rPr>
              <w:t>Nº</w:t>
            </w:r>
            <w:r>
              <w:rPr>
                <w:spacing w:val="-2"/>
                <w:sz w:val="16"/>
              </w:rPr>
              <w:t> visitantes</w:t>
            </w:r>
          </w:p>
        </w:tc>
        <w:tc>
          <w:tcPr>
            <w:tcW w:w="1603" w:type="dxa"/>
          </w:tcPr>
          <w:p>
            <w:pPr>
              <w:pStyle w:val="TableParagraph"/>
              <w:ind w:left="588"/>
              <w:jc w:val="left"/>
              <w:rPr>
                <w:sz w:val="16"/>
              </w:rPr>
            </w:pPr>
            <w:r>
              <w:rPr>
                <w:spacing w:val="-2"/>
                <w:sz w:val="16"/>
              </w:rPr>
              <w:t>205.000,00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6"/>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381000</wp:posOffset>
                </wp:positionH>
                <wp:positionV relativeFrom="paragraph">
                  <wp:posOffset>288292</wp:posOffset>
                </wp:positionV>
                <wp:extent cx="67945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2.700195pt;width:535pt;height:.1pt;mso-position-horizontal-relative:page;mso-position-vertical-relative:paragraph;z-index:-15725568;mso-wrap-distance-left:0;mso-wrap-distance-right:0" id="docshape10" coordorigin="600,454" coordsize="10700,0" path="m600,454l11300,454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jc w:val="both"/>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jc w:val="both"/>
        <w:sectPr>
          <w:pgSz w:w="11900" w:h="16840"/>
          <w:pgMar w:header="253" w:footer="327" w:top="560" w:bottom="520" w:left="566" w:right="566"/>
        </w:sectPr>
      </w:pPr>
    </w:p>
    <w:p>
      <w:pPr>
        <w:pStyle w:val="BodyText"/>
        <w:spacing w:before="39"/>
        <w:rPr>
          <w:sz w:val="22"/>
        </w:rPr>
      </w:pPr>
    </w:p>
    <w:p>
      <w:pPr>
        <w:pStyle w:val="Heading2"/>
      </w:pPr>
      <w:r>
        <w:rPr>
          <w:w w:val="90"/>
        </w:rPr>
        <w:t>A6.</w:t>
      </w:r>
      <w:r>
        <w:rPr>
          <w:spacing w:val="-4"/>
        </w:rPr>
        <w:t> </w:t>
      </w:r>
      <w:r>
        <w:rPr>
          <w:w w:val="90"/>
        </w:rPr>
        <w:t>CONSERVACIÓN</w:t>
      </w:r>
      <w:r>
        <w:rPr>
          <w:spacing w:val="-2"/>
        </w:rPr>
        <w:t> </w:t>
      </w:r>
      <w:r>
        <w:rPr>
          <w:w w:val="90"/>
        </w:rPr>
        <w:t>Y</w:t>
      </w:r>
      <w:r>
        <w:rPr>
          <w:spacing w:val="-3"/>
        </w:rPr>
        <w:t> </w:t>
      </w:r>
      <w:r>
        <w:rPr>
          <w:w w:val="90"/>
        </w:rPr>
        <w:t>ARTES</w:t>
      </w:r>
      <w:r>
        <w:rPr>
          <w:spacing w:val="-3"/>
        </w:rPr>
        <w:t> </w:t>
      </w:r>
      <w:r>
        <w:rPr>
          <w:spacing w:val="-2"/>
          <w:w w:val="90"/>
        </w:rPr>
        <w:t>PLÁSTICAS</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32"/>
        <w:jc w:val="both"/>
      </w:pPr>
      <w:r>
        <w:rPr/>
        <w:t>El</w:t>
      </w:r>
      <w:r>
        <w:rPr>
          <w:spacing w:val="-2"/>
        </w:rPr>
        <w:t> </w:t>
      </w:r>
      <w:r>
        <w:rPr/>
        <w:t>Departamento</w:t>
      </w:r>
      <w:r>
        <w:rPr>
          <w:spacing w:val="-3"/>
        </w:rPr>
        <w:t> </w:t>
      </w:r>
      <w:r>
        <w:rPr/>
        <w:t>de</w:t>
      </w:r>
      <w:r>
        <w:rPr>
          <w:spacing w:val="-3"/>
        </w:rPr>
        <w:t> </w:t>
      </w:r>
      <w:r>
        <w:rPr/>
        <w:t>Conservación</w:t>
      </w:r>
      <w:r>
        <w:rPr>
          <w:spacing w:val="-3"/>
        </w:rPr>
        <w:t> </w:t>
      </w:r>
      <w:r>
        <w:rPr/>
        <w:t>y</w:t>
      </w:r>
      <w:r>
        <w:rPr>
          <w:spacing w:val="-3"/>
        </w:rPr>
        <w:t> </w:t>
      </w:r>
      <w:r>
        <w:rPr/>
        <w:t>Artes</w:t>
      </w:r>
      <w:r>
        <w:rPr>
          <w:spacing w:val="-3"/>
        </w:rPr>
        <w:t> </w:t>
      </w:r>
      <w:r>
        <w:rPr/>
        <w:t>Plásticas</w:t>
      </w:r>
      <w:r>
        <w:rPr>
          <w:spacing w:val="-3"/>
        </w:rPr>
        <w:t> </w:t>
      </w:r>
      <w:r>
        <w:rPr/>
        <w:t>se</w:t>
      </w:r>
      <w:r>
        <w:rPr>
          <w:spacing w:val="-3"/>
        </w:rPr>
        <w:t> </w:t>
      </w:r>
      <w:r>
        <w:rPr/>
        <w:t>encarga</w:t>
      </w:r>
      <w:r>
        <w:rPr>
          <w:spacing w:val="-3"/>
        </w:rPr>
        <w:t> </w:t>
      </w:r>
      <w:r>
        <w:rPr/>
        <w:t>de</w:t>
      </w:r>
      <w:r>
        <w:rPr>
          <w:spacing w:val="-3"/>
        </w:rPr>
        <w:t> </w:t>
      </w:r>
      <w:r>
        <w:rPr/>
        <w:t>la</w:t>
      </w:r>
      <w:r>
        <w:rPr>
          <w:spacing w:val="-3"/>
        </w:rPr>
        <w:t> </w:t>
      </w:r>
      <w:r>
        <w:rPr/>
        <w:t>conservación</w:t>
      </w:r>
      <w:r>
        <w:rPr>
          <w:spacing w:val="-3"/>
        </w:rPr>
        <w:t> </w:t>
      </w:r>
      <w:r>
        <w:rPr/>
        <w:t>y</w:t>
      </w:r>
      <w:r>
        <w:rPr>
          <w:spacing w:val="-3"/>
        </w:rPr>
        <w:t> </w:t>
      </w:r>
      <w:r>
        <w:rPr/>
        <w:t>actividad</w:t>
      </w:r>
      <w:r>
        <w:rPr>
          <w:spacing w:val="-2"/>
        </w:rPr>
        <w:t> </w:t>
      </w:r>
      <w:r>
        <w:rPr/>
        <w:t>propia</w:t>
      </w:r>
      <w:r>
        <w:rPr>
          <w:spacing w:val="-3"/>
        </w:rPr>
        <w:t> </w:t>
      </w:r>
      <w:r>
        <w:rPr/>
        <w:t>de</w:t>
      </w:r>
      <w:r>
        <w:rPr>
          <w:spacing w:val="-3"/>
        </w:rPr>
        <w:t> </w:t>
      </w:r>
      <w:r>
        <w:rPr/>
        <w:t>los</w:t>
      </w:r>
      <w:r>
        <w:rPr>
          <w:spacing w:val="-3"/>
        </w:rPr>
        <w:t> </w:t>
      </w:r>
      <w:r>
        <w:rPr/>
        <w:t>dos</w:t>
      </w:r>
      <w:r>
        <w:rPr>
          <w:spacing w:val="-3"/>
        </w:rPr>
        <w:t> </w:t>
      </w:r>
      <w:r>
        <w:rPr/>
        <w:t>museos</w:t>
      </w:r>
      <w:r>
        <w:rPr>
          <w:spacing w:val="-3"/>
        </w:rPr>
        <w:t> </w:t>
      </w:r>
      <w:r>
        <w:rPr/>
        <w:t>que</w:t>
      </w:r>
      <w:r>
        <w:rPr>
          <w:spacing w:val="-3"/>
        </w:rPr>
        <w:t> </w:t>
      </w:r>
      <w:r>
        <w:rPr/>
        <w:t>gestiona la FCM, así como de los fondos artísticos de la Fundación, en particular la obra de César Manrique, de cuya catalogación también se ocupa. Atiende los programas de exposiciones temporales desarrollados en torno a los ejes Arte-Espacio Público, Arte-Naturaleza; Revisiones Históricas, y el programa Residencia-taller. Artistas en residencia: Y se ocupa, asimismo, de la adquisición de nuevas </w:t>
      </w:r>
      <w:r>
        <w:rPr>
          <w:spacing w:val="-2"/>
        </w:rPr>
        <w:t>obras.</w:t>
      </w:r>
    </w:p>
    <w:p>
      <w:pPr>
        <w:pStyle w:val="BodyText"/>
        <w:spacing w:before="4"/>
        <w:ind w:left="33"/>
        <w:jc w:val="both"/>
      </w:pPr>
      <w:r>
        <w:rPr/>
        <w:t>La</w:t>
      </w:r>
      <w:r>
        <w:rPr>
          <w:spacing w:val="-7"/>
        </w:rPr>
        <w:t> </w:t>
      </w:r>
      <w:r>
        <w:rPr/>
        <w:t>actividad</w:t>
      </w:r>
      <w:r>
        <w:rPr>
          <w:spacing w:val="-4"/>
        </w:rPr>
        <w:t> </w:t>
      </w:r>
      <w:r>
        <w:rPr/>
        <w:t>para</w:t>
      </w:r>
      <w:r>
        <w:rPr>
          <w:spacing w:val="-4"/>
        </w:rPr>
        <w:t> </w:t>
      </w:r>
      <w:r>
        <w:rPr/>
        <w:t>el</w:t>
      </w:r>
      <w:r>
        <w:rPr>
          <w:spacing w:val="-4"/>
        </w:rPr>
        <w:t> </w:t>
      </w:r>
      <w:r>
        <w:rPr/>
        <w:t>ejercicio</w:t>
      </w:r>
      <w:r>
        <w:rPr>
          <w:spacing w:val="-5"/>
        </w:rPr>
        <w:t> </w:t>
      </w:r>
      <w:r>
        <w:rPr/>
        <w:t>2025</w:t>
      </w:r>
      <w:r>
        <w:rPr>
          <w:spacing w:val="-4"/>
        </w:rPr>
        <w:t> </w:t>
      </w:r>
      <w:r>
        <w:rPr/>
        <w:t>estará</w:t>
      </w:r>
      <w:r>
        <w:rPr>
          <w:spacing w:val="-4"/>
        </w:rPr>
        <w:t> </w:t>
      </w:r>
      <w:r>
        <w:rPr/>
        <w:t>centrada</w:t>
      </w:r>
      <w:r>
        <w:rPr>
          <w:spacing w:val="-4"/>
        </w:rPr>
        <w:t> </w:t>
      </w:r>
      <w:r>
        <w:rPr/>
        <w:t>en</w:t>
      </w:r>
      <w:r>
        <w:rPr>
          <w:spacing w:val="-4"/>
        </w:rPr>
        <w:t> </w:t>
      </w:r>
      <w:r>
        <w:rPr>
          <w:spacing w:val="-10"/>
        </w:rPr>
        <w:t>:</w:t>
      </w:r>
    </w:p>
    <w:p>
      <w:pPr>
        <w:pStyle w:val="BodyText"/>
        <w:spacing w:line="295" w:lineRule="auto" w:before="46"/>
        <w:ind w:left="33" w:right="31"/>
        <w:jc w:val="both"/>
      </w:pPr>
      <w:r>
        <w:rPr/>
        <w:t>Actividad 1: Continuar recuperando la propuesta expositiva permanente del museo de la sede de la FCM con la incorporación de contenidos audiovisuales y la adaptación de elementos de la exposición temporal "César Manrique, es un placer" reproducidos en nuevos soportes. Presupuesto: 25.500,00 euros.</w:t>
      </w:r>
    </w:p>
    <w:p>
      <w:pPr>
        <w:pStyle w:val="BodyText"/>
        <w:spacing w:before="2"/>
        <w:ind w:left="33"/>
        <w:jc w:val="both"/>
      </w:pPr>
      <w:r>
        <w:rPr/>
        <w:t>Actividad</w:t>
      </w:r>
      <w:r>
        <w:rPr>
          <w:spacing w:val="-6"/>
        </w:rPr>
        <w:t> </w:t>
      </w:r>
      <w:r>
        <w:rPr/>
        <w:t>2:</w:t>
      </w:r>
      <w:r>
        <w:rPr>
          <w:spacing w:val="-6"/>
        </w:rPr>
        <w:t> </w:t>
      </w:r>
      <w:r>
        <w:rPr/>
        <w:t>Exposición</w:t>
      </w:r>
      <w:r>
        <w:rPr>
          <w:spacing w:val="-6"/>
        </w:rPr>
        <w:t> </w:t>
      </w:r>
      <w:r>
        <w:rPr/>
        <w:t>de</w:t>
      </w:r>
      <w:r>
        <w:rPr>
          <w:spacing w:val="-6"/>
        </w:rPr>
        <w:t> </w:t>
      </w:r>
      <w:r>
        <w:rPr/>
        <w:t>Alberto</w:t>
      </w:r>
      <w:r>
        <w:rPr>
          <w:spacing w:val="-6"/>
        </w:rPr>
        <w:t> </w:t>
      </w:r>
      <w:r>
        <w:rPr/>
        <w:t>Corazón</w:t>
      </w:r>
      <w:r>
        <w:rPr>
          <w:spacing w:val="-6"/>
        </w:rPr>
        <w:t> </w:t>
      </w:r>
      <w:r>
        <w:rPr/>
        <w:t>"Canciones</w:t>
      </w:r>
      <w:r>
        <w:rPr>
          <w:spacing w:val="-6"/>
        </w:rPr>
        <w:t> </w:t>
      </w:r>
      <w:r>
        <w:rPr/>
        <w:t>del</w:t>
      </w:r>
      <w:r>
        <w:rPr>
          <w:spacing w:val="-6"/>
        </w:rPr>
        <w:t> </w:t>
      </w:r>
      <w:r>
        <w:rPr/>
        <w:t>alma".</w:t>
      </w:r>
      <w:r>
        <w:rPr>
          <w:spacing w:val="-6"/>
        </w:rPr>
        <w:t> </w:t>
      </w:r>
      <w:r>
        <w:rPr/>
        <w:t>Presupuesto</w:t>
      </w:r>
      <w:r>
        <w:rPr>
          <w:spacing w:val="-6"/>
        </w:rPr>
        <w:t> </w:t>
      </w:r>
      <w:r>
        <w:rPr/>
        <w:t>14.500</w:t>
      </w:r>
      <w:r>
        <w:rPr>
          <w:spacing w:val="-5"/>
        </w:rPr>
        <w:t> </w:t>
      </w:r>
      <w:r>
        <w:rPr>
          <w:spacing w:val="-2"/>
        </w:rPr>
        <w:t>euros.</w:t>
      </w:r>
    </w:p>
    <w:p>
      <w:pPr>
        <w:pStyle w:val="BodyText"/>
        <w:spacing w:line="295" w:lineRule="auto" w:before="46"/>
        <w:ind w:left="33"/>
      </w:pPr>
      <w:r>
        <w:rPr/>
        <w:t>Actividad 3: Contratación del comisariado de la exposición "Gumersindo Manrique. Fotografía". Presupuesto: 8.000,00 euros. Actividad 4: Taller formativo interno: La manipulación de las obras de arte en el día a día de una museo. Presupuesto: 2.740,00</w:t>
      </w:r>
      <w:r>
        <w:rPr>
          <w:spacing w:val="80"/>
        </w:rPr>
        <w:t> </w:t>
      </w:r>
      <w:r>
        <w:rPr>
          <w:spacing w:val="-2"/>
        </w:rPr>
        <w:t>euros.</w:t>
      </w:r>
    </w:p>
    <w:p>
      <w:pPr>
        <w:pStyle w:val="BodyText"/>
        <w:spacing w:line="295" w:lineRule="auto" w:before="2"/>
        <w:ind w:left="33" w:right="29"/>
        <w:jc w:val="both"/>
      </w:pPr>
      <w:r>
        <w:rPr/>
        <w:t>Actividad 5: Mesa redonda sobre Lanzarote. Arquitectura inédita, coordinada por Eduardo Prieto. Esperando contar con tres participante.</w:t>
      </w:r>
      <w:r>
        <w:rPr>
          <w:spacing w:val="-2"/>
        </w:rPr>
        <w:t> </w:t>
      </w:r>
      <w:r>
        <w:rPr/>
        <w:t>Actividad</w:t>
      </w:r>
      <w:r>
        <w:rPr>
          <w:spacing w:val="-2"/>
        </w:rPr>
        <w:t> </w:t>
      </w:r>
      <w:r>
        <w:rPr/>
        <w:t>enmarcada</w:t>
      </w:r>
      <w:r>
        <w:rPr>
          <w:spacing w:val="-2"/>
        </w:rPr>
        <w:t> </w:t>
      </w:r>
      <w:r>
        <w:rPr/>
        <w:t>dentro</w:t>
      </w:r>
      <w:r>
        <w:rPr>
          <w:spacing w:val="-2"/>
        </w:rPr>
        <w:t> </w:t>
      </w:r>
      <w:r>
        <w:rPr/>
        <w:t>del</w:t>
      </w:r>
      <w:r>
        <w:rPr>
          <w:spacing w:val="-2"/>
        </w:rPr>
        <w:t> </w:t>
      </w:r>
      <w:r>
        <w:rPr/>
        <w:t>proyecto</w:t>
      </w:r>
      <w:r>
        <w:rPr>
          <w:spacing w:val="-2"/>
        </w:rPr>
        <w:t> </w:t>
      </w:r>
      <w:r>
        <w:rPr/>
        <w:t>dedicado</w:t>
      </w:r>
      <w:r>
        <w:rPr>
          <w:spacing w:val="-2"/>
        </w:rPr>
        <w:t> </w:t>
      </w:r>
      <w:r>
        <w:rPr/>
        <w:t>a</w:t>
      </w:r>
      <w:r>
        <w:rPr>
          <w:spacing w:val="-2"/>
        </w:rPr>
        <w:t> </w:t>
      </w:r>
      <w:r>
        <w:rPr/>
        <w:t>conmemorar</w:t>
      </w:r>
      <w:r>
        <w:rPr>
          <w:spacing w:val="-2"/>
        </w:rPr>
        <w:t> </w:t>
      </w:r>
      <w:r>
        <w:rPr/>
        <w:t>el</w:t>
      </w:r>
      <w:r>
        <w:rPr>
          <w:spacing w:val="-2"/>
        </w:rPr>
        <w:t> </w:t>
      </w:r>
      <w:r>
        <w:rPr/>
        <w:t>cincuenta</w:t>
      </w:r>
      <w:r>
        <w:rPr>
          <w:spacing w:val="-2"/>
        </w:rPr>
        <w:t> </w:t>
      </w:r>
      <w:r>
        <w:rPr/>
        <w:t>aniversario</w:t>
      </w:r>
      <w:r>
        <w:rPr>
          <w:spacing w:val="-2"/>
        </w:rPr>
        <w:t> </w:t>
      </w:r>
      <w:r>
        <w:rPr/>
        <w:t>de</w:t>
      </w:r>
      <w:r>
        <w:rPr>
          <w:spacing w:val="-2"/>
        </w:rPr>
        <w:t> </w:t>
      </w:r>
      <w:r>
        <w:rPr/>
        <w:t>la</w:t>
      </w:r>
      <w:r>
        <w:rPr>
          <w:spacing w:val="-2"/>
        </w:rPr>
        <w:t> </w:t>
      </w:r>
      <w:r>
        <w:rPr/>
        <w:t>publicación</w:t>
      </w:r>
      <w:r>
        <w:rPr>
          <w:spacing w:val="-2"/>
        </w:rPr>
        <w:t> </w:t>
      </w:r>
      <w:r>
        <w:rPr/>
        <w:t>del</w:t>
      </w:r>
      <w:r>
        <w:rPr>
          <w:spacing w:val="-2"/>
        </w:rPr>
        <w:t> </w:t>
      </w:r>
      <w:r>
        <w:rPr/>
        <w:t>libro</w:t>
      </w:r>
      <w:r>
        <w:rPr>
          <w:spacing w:val="-2"/>
        </w:rPr>
        <w:t> </w:t>
      </w:r>
      <w:r>
        <w:rPr/>
        <w:t>de César Manrique Lanzarote. Arquitectura Inédita. Presupuesto: 7.770,00 euros.</w:t>
      </w:r>
    </w:p>
    <w:p>
      <w:pPr>
        <w:pStyle w:val="BodyText"/>
        <w:spacing w:line="295" w:lineRule="auto" w:before="3"/>
        <w:ind w:left="33" w:right="34"/>
        <w:jc w:val="both"/>
      </w:pPr>
      <w:r>
        <w:rPr/>
        <w:t>Actividad 6: Dentro del apartado de Catalogación se otorgará una beca/contrato de catalogación destinado a reorganizar y completar la digitalización de la catalogación y los fondo de la FCM. Presupuesto; 7.200,00 euros.</w:t>
      </w:r>
    </w:p>
    <w:p>
      <w:pPr>
        <w:pStyle w:val="BodyText"/>
      </w:pPr>
    </w:p>
    <w:p>
      <w:pPr>
        <w:pStyle w:val="BodyText"/>
        <w:spacing w:before="48"/>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2</w:t>
            </w:r>
          </w:p>
        </w:tc>
        <w:tc>
          <w:tcPr>
            <w:tcW w:w="1604" w:type="dxa"/>
          </w:tcPr>
          <w:p>
            <w:pPr>
              <w:pStyle w:val="TableParagraph"/>
              <w:ind w:right="72"/>
              <w:rPr>
                <w:sz w:val="16"/>
              </w:rPr>
            </w:pPr>
            <w:r>
              <w:rPr>
                <w:spacing w:val="-2"/>
                <w:sz w:val="16"/>
              </w:rPr>
              <w:t>720,00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 </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Realización</w:t>
            </w:r>
            <w:r>
              <w:rPr>
                <w:spacing w:val="-9"/>
                <w:sz w:val="16"/>
              </w:rPr>
              <w:t> </w:t>
            </w:r>
            <w:r>
              <w:rPr>
                <w:sz w:val="16"/>
              </w:rPr>
              <w:t>de</w:t>
            </w:r>
            <w:r>
              <w:rPr>
                <w:spacing w:val="-8"/>
                <w:sz w:val="16"/>
              </w:rPr>
              <w:t> </w:t>
            </w:r>
            <w:r>
              <w:rPr>
                <w:sz w:val="16"/>
              </w:rPr>
              <w:t>exposiciones</w:t>
            </w:r>
            <w:r>
              <w:rPr>
                <w:spacing w:val="-8"/>
                <w:sz w:val="16"/>
              </w:rPr>
              <w:t> </w:t>
            </w:r>
            <w:r>
              <w:rPr>
                <w:spacing w:val="-2"/>
                <w:sz w:val="16"/>
              </w:rPr>
              <w:t>temporales</w:t>
            </w:r>
          </w:p>
        </w:tc>
        <w:tc>
          <w:tcPr>
            <w:tcW w:w="3207" w:type="dxa"/>
          </w:tcPr>
          <w:p>
            <w:pPr>
              <w:pStyle w:val="TableParagraph"/>
              <w:ind w:left="84"/>
              <w:jc w:val="left"/>
              <w:rPr>
                <w:sz w:val="16"/>
              </w:rPr>
            </w:pPr>
            <w:r>
              <w:rPr>
                <w:sz w:val="16"/>
              </w:rPr>
              <w:t>nº</w:t>
            </w:r>
            <w:r>
              <w:rPr>
                <w:spacing w:val="-6"/>
                <w:sz w:val="16"/>
              </w:rPr>
              <w:t> </w:t>
            </w:r>
            <w:r>
              <w:rPr>
                <w:sz w:val="16"/>
              </w:rPr>
              <w:t>de</w:t>
            </w:r>
            <w:r>
              <w:rPr>
                <w:spacing w:val="-5"/>
                <w:sz w:val="16"/>
              </w:rPr>
              <w:t> </w:t>
            </w:r>
            <w:r>
              <w:rPr>
                <w:sz w:val="16"/>
              </w:rPr>
              <w:t>exposiciones</w:t>
            </w:r>
            <w:r>
              <w:rPr>
                <w:spacing w:val="-5"/>
                <w:sz w:val="16"/>
              </w:rPr>
              <w:t> </w:t>
            </w:r>
            <w:r>
              <w:rPr>
                <w:spacing w:val="-2"/>
                <w:sz w:val="16"/>
              </w:rPr>
              <w:t>temporales</w:t>
            </w:r>
          </w:p>
        </w:tc>
        <w:tc>
          <w:tcPr>
            <w:tcW w:w="1603" w:type="dxa"/>
          </w:tcPr>
          <w:p>
            <w:pPr>
              <w:pStyle w:val="TableParagraph"/>
              <w:ind w:right="72"/>
              <w:rPr>
                <w:sz w:val="16"/>
              </w:rPr>
            </w:pPr>
            <w:r>
              <w:rPr>
                <w:spacing w:val="-4"/>
                <w:sz w:val="16"/>
              </w:rPr>
              <w:t>1,00</w:t>
            </w:r>
          </w:p>
        </w:tc>
      </w:tr>
      <w:tr>
        <w:trPr>
          <w:trHeight w:val="380" w:hRule="atLeast"/>
        </w:trPr>
        <w:tc>
          <w:tcPr>
            <w:tcW w:w="5880" w:type="dxa"/>
          </w:tcPr>
          <w:p>
            <w:pPr>
              <w:pStyle w:val="TableParagraph"/>
              <w:ind w:left="85"/>
              <w:jc w:val="left"/>
              <w:rPr>
                <w:sz w:val="16"/>
              </w:rPr>
            </w:pPr>
            <w:r>
              <w:rPr>
                <w:sz w:val="16"/>
              </w:rPr>
              <w:t>Adaptación</w:t>
            </w:r>
            <w:r>
              <w:rPr>
                <w:spacing w:val="-7"/>
                <w:sz w:val="16"/>
              </w:rPr>
              <w:t> </w:t>
            </w:r>
            <w:r>
              <w:rPr>
                <w:sz w:val="16"/>
              </w:rPr>
              <w:t>del</w:t>
            </w:r>
            <w:r>
              <w:rPr>
                <w:spacing w:val="-7"/>
                <w:sz w:val="16"/>
              </w:rPr>
              <w:t> </w:t>
            </w:r>
            <w:r>
              <w:rPr>
                <w:sz w:val="16"/>
              </w:rPr>
              <w:t>espacio</w:t>
            </w:r>
            <w:r>
              <w:rPr>
                <w:spacing w:val="-6"/>
                <w:sz w:val="16"/>
              </w:rPr>
              <w:t> </w:t>
            </w:r>
            <w:r>
              <w:rPr>
                <w:spacing w:val="-2"/>
                <w:sz w:val="16"/>
              </w:rPr>
              <w:t>museístico</w:t>
            </w:r>
          </w:p>
        </w:tc>
        <w:tc>
          <w:tcPr>
            <w:tcW w:w="3207" w:type="dxa"/>
          </w:tcPr>
          <w:p>
            <w:pPr>
              <w:pStyle w:val="TableParagraph"/>
              <w:ind w:left="84"/>
              <w:jc w:val="left"/>
              <w:rPr>
                <w:sz w:val="16"/>
              </w:rPr>
            </w:pPr>
            <w:r>
              <w:rPr>
                <w:sz w:val="16"/>
              </w:rPr>
              <w:t>Gasto</w:t>
            </w:r>
            <w:r>
              <w:rPr>
                <w:spacing w:val="-4"/>
                <w:sz w:val="16"/>
              </w:rPr>
              <w:t> </w:t>
            </w:r>
            <w:r>
              <w:rPr>
                <w:sz w:val="16"/>
              </w:rPr>
              <w:t>de</w:t>
            </w:r>
            <w:r>
              <w:rPr>
                <w:spacing w:val="-3"/>
                <w:sz w:val="16"/>
              </w:rPr>
              <w:t> </w:t>
            </w:r>
            <w:r>
              <w:rPr>
                <w:spacing w:val="-2"/>
                <w:sz w:val="16"/>
              </w:rPr>
              <w:t>adaptación</w:t>
            </w:r>
          </w:p>
        </w:tc>
        <w:tc>
          <w:tcPr>
            <w:tcW w:w="1603" w:type="dxa"/>
          </w:tcPr>
          <w:p>
            <w:pPr>
              <w:pStyle w:val="TableParagraph"/>
              <w:ind w:right="73"/>
              <w:rPr>
                <w:sz w:val="16"/>
              </w:rPr>
            </w:pPr>
            <w:r>
              <w:rPr>
                <w:spacing w:val="-2"/>
                <w:sz w:val="16"/>
              </w:rPr>
              <w:t>25.500,00</w:t>
            </w:r>
          </w:p>
        </w:tc>
      </w:tr>
    </w:tbl>
    <w:p>
      <w:pPr>
        <w:pStyle w:val="BodyText"/>
        <w:rPr>
          <w:b/>
          <w:sz w:val="20"/>
        </w:rPr>
      </w:pPr>
    </w:p>
    <w:p>
      <w:pPr>
        <w:pStyle w:val="BodyText"/>
        <w:spacing w:before="79"/>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381000</wp:posOffset>
                </wp:positionH>
                <wp:positionV relativeFrom="paragraph">
                  <wp:posOffset>220302</wp:posOffset>
                </wp:positionV>
                <wp:extent cx="67945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7.34668pt;width:535pt;height:.1pt;mso-position-horizontal-relative:page;mso-position-vertical-relative:paragraph;z-index:-15725056;mso-wrap-distance-left:0;mso-wrap-distance-right:0" id="docshape11" coordorigin="600,347" coordsize="10700,0" path="m600,347l11300,347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jc w:val="both"/>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jc w:val="both"/>
        <w:sectPr>
          <w:pgSz w:w="11900" w:h="16840"/>
          <w:pgMar w:header="253" w:footer="327" w:top="560" w:bottom="520" w:left="566" w:right="566"/>
        </w:sectPr>
      </w:pPr>
    </w:p>
    <w:p>
      <w:pPr>
        <w:pStyle w:val="BodyText"/>
        <w:spacing w:before="39"/>
        <w:rPr>
          <w:sz w:val="22"/>
        </w:rPr>
      </w:pPr>
    </w:p>
    <w:p>
      <w:pPr>
        <w:pStyle w:val="Heading2"/>
      </w:pPr>
      <w:r>
        <w:rPr>
          <w:w w:val="90"/>
        </w:rPr>
        <w:t>A7.</w:t>
      </w:r>
      <w:r>
        <w:rPr>
          <w:spacing w:val="-3"/>
          <w:w w:val="90"/>
        </w:rPr>
        <w:t> </w:t>
      </w:r>
      <w:r>
        <w:rPr>
          <w:w w:val="90"/>
        </w:rPr>
        <w:t>PROGRAMAS</w:t>
      </w:r>
      <w:r>
        <w:rPr>
          <w:spacing w:val="-2"/>
          <w:w w:val="90"/>
        </w:rPr>
        <w:t> CULTURALES</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ind w:right="7024"/>
      </w:pPr>
      <w:r>
        <w:rPr>
          <w:spacing w:val="-4"/>
        </w:rPr>
        <w:t>Lugar</w:t>
      </w:r>
      <w:r>
        <w:rPr>
          <w:spacing w:val="-10"/>
        </w:rPr>
        <w:t> </w:t>
      </w:r>
      <w:r>
        <w:rPr>
          <w:spacing w:val="-4"/>
        </w:rPr>
        <w:t>de</w:t>
      </w:r>
      <w:r>
        <w:rPr>
          <w:spacing w:val="-10"/>
        </w:rPr>
        <w:t> </w:t>
      </w:r>
      <w:r>
        <w:rPr>
          <w:spacing w:val="-4"/>
        </w:rPr>
        <w:t>desarrollo</w:t>
      </w:r>
      <w:r>
        <w:rPr>
          <w:spacing w:val="-10"/>
        </w:rPr>
        <w:t> </w:t>
      </w:r>
      <w:r>
        <w:rPr>
          <w:spacing w:val="-4"/>
        </w:rPr>
        <w:t>de</w:t>
      </w:r>
      <w:r>
        <w:rPr>
          <w:spacing w:val="-9"/>
        </w:rPr>
        <w:t> </w:t>
      </w:r>
      <w:r>
        <w:rPr>
          <w:spacing w:val="-4"/>
        </w:rPr>
        <w:t>la</w:t>
      </w:r>
      <w:r>
        <w:rPr>
          <w:spacing w:val="-10"/>
        </w:rPr>
        <w:t> </w:t>
      </w:r>
      <w:r>
        <w:rPr>
          <w:spacing w:val="-4"/>
        </w:rPr>
        <w:t>actividad:</w:t>
      </w:r>
      <w:r>
        <w:rPr>
          <w:spacing w:val="5"/>
        </w:rPr>
        <w:t> </w:t>
      </w:r>
      <w:r>
        <w:rPr>
          <w:b w:val="0"/>
          <w:spacing w:val="-4"/>
        </w:rPr>
        <w:t>España. </w:t>
      </w:r>
      <w:r>
        <w:rPr>
          <w:spacing w:val="-2"/>
          <w:w w:val="90"/>
        </w:rPr>
        <w:t>Descripción</w:t>
      </w:r>
      <w:r>
        <w:rPr>
          <w:spacing w:val="-3"/>
        </w:rPr>
        <w:t> </w:t>
      </w:r>
      <w:r>
        <w:rPr>
          <w:spacing w:val="-2"/>
          <w:w w:val="90"/>
        </w:rPr>
        <w:t>detallada</w:t>
      </w:r>
      <w:r>
        <w:rPr>
          <w:spacing w:val="-2"/>
        </w:rPr>
        <w:t> </w:t>
      </w:r>
      <w:r>
        <w:rPr>
          <w:spacing w:val="-2"/>
          <w:w w:val="90"/>
        </w:rPr>
        <w:t>de</w:t>
      </w:r>
      <w:r>
        <w:rPr>
          <w:spacing w:val="-2"/>
        </w:rPr>
        <w:t> </w:t>
      </w:r>
      <w:r>
        <w:rPr>
          <w:spacing w:val="-2"/>
          <w:w w:val="90"/>
        </w:rPr>
        <w:t>la</w:t>
      </w:r>
      <w:r>
        <w:rPr>
          <w:spacing w:val="-3"/>
        </w:rPr>
        <w:t> </w:t>
      </w:r>
      <w:r>
        <w:rPr>
          <w:spacing w:val="-2"/>
          <w:w w:val="90"/>
        </w:rPr>
        <w:t>actividad</w:t>
      </w:r>
      <w:r>
        <w:rPr>
          <w:spacing w:val="-2"/>
        </w:rPr>
        <w:t> </w:t>
      </w:r>
      <w:r>
        <w:rPr>
          <w:spacing w:val="-2"/>
          <w:w w:val="90"/>
        </w:rPr>
        <w:t>prevista:</w:t>
      </w:r>
    </w:p>
    <w:p>
      <w:pPr>
        <w:pStyle w:val="BodyText"/>
        <w:spacing w:line="295" w:lineRule="auto" w:before="45"/>
        <w:ind w:left="33" w:right="34"/>
        <w:jc w:val="both"/>
      </w:pPr>
      <w:r>
        <w:rPr/>
        <w:t>El Departamento de Programas Culturales organiza foros de reflexión, ciclos de conferencias, debates, talleres, seminarios y presentación de publicaciones, todas las actividades relacionadas con los fines propios de la institución: La obra de César Manrique, cultura, medio ambiente, urbanismo, paisajismo y arte.</w:t>
      </w:r>
    </w:p>
    <w:p>
      <w:pPr>
        <w:pStyle w:val="BodyText"/>
        <w:spacing w:before="3"/>
        <w:ind w:left="33"/>
        <w:jc w:val="both"/>
      </w:pPr>
      <w:r>
        <w:rPr/>
        <w:t>Para</w:t>
      </w:r>
      <w:r>
        <w:rPr>
          <w:spacing w:val="-6"/>
        </w:rPr>
        <w:t> </w:t>
      </w:r>
      <w:r>
        <w:rPr/>
        <w:t>el</w:t>
      </w:r>
      <w:r>
        <w:rPr>
          <w:spacing w:val="-6"/>
        </w:rPr>
        <w:t> </w:t>
      </w:r>
      <w:r>
        <w:rPr/>
        <w:t>ejercicio</w:t>
      </w:r>
      <w:r>
        <w:rPr>
          <w:spacing w:val="-6"/>
        </w:rPr>
        <w:t> </w:t>
      </w:r>
      <w:r>
        <w:rPr/>
        <w:t>2025</w:t>
      </w:r>
      <w:r>
        <w:rPr>
          <w:spacing w:val="-6"/>
        </w:rPr>
        <w:t> </w:t>
      </w:r>
      <w:r>
        <w:rPr/>
        <w:t>están</w:t>
      </w:r>
      <w:r>
        <w:rPr>
          <w:spacing w:val="-6"/>
        </w:rPr>
        <w:t> </w:t>
      </w:r>
      <w:r>
        <w:rPr/>
        <w:t>programadas</w:t>
      </w:r>
      <w:r>
        <w:rPr>
          <w:spacing w:val="-6"/>
        </w:rPr>
        <w:t> </w:t>
      </w:r>
      <w:r>
        <w:rPr/>
        <w:t>las</w:t>
      </w:r>
      <w:r>
        <w:rPr>
          <w:spacing w:val="-6"/>
        </w:rPr>
        <w:t> </w:t>
      </w:r>
      <w:r>
        <w:rPr/>
        <w:t>siguientes</w:t>
      </w:r>
      <w:r>
        <w:rPr>
          <w:spacing w:val="-6"/>
        </w:rPr>
        <w:t> </w:t>
      </w:r>
      <w:r>
        <w:rPr>
          <w:spacing w:val="-2"/>
        </w:rPr>
        <w:t>actividades:</w:t>
      </w:r>
    </w:p>
    <w:p>
      <w:pPr>
        <w:pStyle w:val="BodyText"/>
        <w:spacing w:before="91"/>
      </w:pPr>
    </w:p>
    <w:p>
      <w:pPr>
        <w:pStyle w:val="Heading4"/>
      </w:pPr>
      <w:r>
        <w:rPr>
          <w:spacing w:val="-2"/>
        </w:rPr>
        <w:t>CONFERENCIAS:</w:t>
      </w:r>
    </w:p>
    <w:p>
      <w:pPr>
        <w:pStyle w:val="BodyText"/>
        <w:spacing w:before="91"/>
      </w:pPr>
    </w:p>
    <w:p>
      <w:pPr>
        <w:pStyle w:val="BodyText"/>
        <w:spacing w:line="295" w:lineRule="auto"/>
        <w:ind w:left="33"/>
      </w:pPr>
      <w:r>
        <w:rPr/>
        <w:t>Conferencia</w:t>
      </w:r>
      <w:r>
        <w:rPr>
          <w:spacing w:val="-3"/>
        </w:rPr>
        <w:t> </w:t>
      </w:r>
      <w:r>
        <w:rPr/>
        <w:t>inaugural</w:t>
      </w:r>
      <w:r>
        <w:rPr>
          <w:spacing w:val="-3"/>
        </w:rPr>
        <w:t> </w:t>
      </w:r>
      <w:r>
        <w:rPr/>
        <w:t>de</w:t>
      </w:r>
      <w:r>
        <w:rPr>
          <w:spacing w:val="-3"/>
        </w:rPr>
        <w:t> </w:t>
      </w:r>
      <w:r>
        <w:rPr/>
        <w:t>Adela</w:t>
      </w:r>
      <w:r>
        <w:rPr>
          <w:spacing w:val="-3"/>
        </w:rPr>
        <w:t> </w:t>
      </w:r>
      <w:r>
        <w:rPr/>
        <w:t>Cortina</w:t>
      </w:r>
      <w:r>
        <w:rPr>
          <w:spacing w:val="-3"/>
        </w:rPr>
        <w:t> </w:t>
      </w:r>
      <w:r>
        <w:rPr/>
        <w:t>"Ética,</w:t>
      </w:r>
      <w:r>
        <w:rPr>
          <w:spacing w:val="-3"/>
        </w:rPr>
        <w:t> </w:t>
      </w:r>
      <w:r>
        <w:rPr/>
        <w:t>democracia</w:t>
      </w:r>
      <w:r>
        <w:rPr>
          <w:spacing w:val="-3"/>
        </w:rPr>
        <w:t> </w:t>
      </w:r>
      <w:r>
        <w:rPr/>
        <w:t>y</w:t>
      </w:r>
      <w:r>
        <w:rPr>
          <w:spacing w:val="-3"/>
        </w:rPr>
        <w:t> </w:t>
      </w:r>
      <w:r>
        <w:rPr/>
        <w:t>ciudadanía".</w:t>
      </w:r>
      <w:r>
        <w:rPr>
          <w:spacing w:val="-3"/>
        </w:rPr>
        <w:t> </w:t>
      </w:r>
      <w:r>
        <w:rPr/>
        <w:t>Foro</w:t>
      </w:r>
      <w:r>
        <w:rPr>
          <w:spacing w:val="-3"/>
        </w:rPr>
        <w:t> </w:t>
      </w:r>
      <w:r>
        <w:rPr/>
        <w:t>"el</w:t>
      </w:r>
      <w:r>
        <w:rPr>
          <w:spacing w:val="-3"/>
        </w:rPr>
        <w:t> </w:t>
      </w:r>
      <w:r>
        <w:rPr/>
        <w:t>autor</w:t>
      </w:r>
      <w:r>
        <w:rPr>
          <w:spacing w:val="-3"/>
        </w:rPr>
        <w:t> </w:t>
      </w:r>
      <w:r>
        <w:rPr/>
        <w:t>y</w:t>
      </w:r>
      <w:r>
        <w:rPr>
          <w:spacing w:val="-3"/>
        </w:rPr>
        <w:t> </w:t>
      </w:r>
      <w:r>
        <w:rPr/>
        <w:t>su</w:t>
      </w:r>
      <w:r>
        <w:rPr>
          <w:spacing w:val="-3"/>
        </w:rPr>
        <w:t> </w:t>
      </w:r>
      <w:r>
        <w:rPr/>
        <w:t>obra".</w:t>
      </w:r>
      <w:r>
        <w:rPr>
          <w:spacing w:val="-3"/>
        </w:rPr>
        <w:t> </w:t>
      </w:r>
      <w:r>
        <w:rPr/>
        <w:t>Presupuesto:</w:t>
      </w:r>
      <w:r>
        <w:rPr>
          <w:spacing w:val="-3"/>
        </w:rPr>
        <w:t> </w:t>
      </w:r>
      <w:r>
        <w:rPr/>
        <w:t>5.560.-</w:t>
      </w:r>
      <w:r>
        <w:rPr>
          <w:spacing w:val="-3"/>
        </w:rPr>
        <w:t> </w:t>
      </w:r>
      <w:r>
        <w:rPr/>
        <w:t>euros Conferencia de Josep María Esquirol</w:t>
      </w:r>
      <w:r>
        <w:rPr>
          <w:spacing w:val="40"/>
        </w:rPr>
        <w:t> </w:t>
      </w:r>
      <w:r>
        <w:rPr/>
        <w:t>"El respeto". Foro "el autor y su obra". Presupuesto 3.800.- euros.</w:t>
      </w:r>
    </w:p>
    <w:p>
      <w:pPr>
        <w:pStyle w:val="BodyText"/>
        <w:spacing w:before="2"/>
        <w:ind w:left="33"/>
      </w:pPr>
      <w:r>
        <w:rPr/>
        <w:t>Conferencia</w:t>
      </w:r>
      <w:r>
        <w:rPr>
          <w:spacing w:val="-10"/>
        </w:rPr>
        <w:t> </w:t>
      </w:r>
      <w:r>
        <w:rPr/>
        <w:t>de</w:t>
      </w:r>
      <w:r>
        <w:rPr>
          <w:spacing w:val="-8"/>
        </w:rPr>
        <w:t> </w:t>
      </w:r>
      <w:r>
        <w:rPr/>
        <w:t>Jaime</w:t>
      </w:r>
      <w:r>
        <w:rPr>
          <w:spacing w:val="-8"/>
        </w:rPr>
        <w:t> </w:t>
      </w:r>
      <w:r>
        <w:rPr/>
        <w:t>Vindel</w:t>
      </w:r>
      <w:r>
        <w:rPr>
          <w:spacing w:val="-7"/>
        </w:rPr>
        <w:t> </w:t>
      </w:r>
      <w:r>
        <w:rPr/>
        <w:t>"¿Progreso</w:t>
      </w:r>
      <w:r>
        <w:rPr>
          <w:spacing w:val="-8"/>
        </w:rPr>
        <w:t> </w:t>
      </w:r>
      <w:r>
        <w:rPr/>
        <w:t>fósil".</w:t>
      </w:r>
      <w:r>
        <w:rPr>
          <w:spacing w:val="-8"/>
        </w:rPr>
        <w:t> </w:t>
      </w:r>
      <w:r>
        <w:rPr/>
        <w:t>Foro</w:t>
      </w:r>
      <w:r>
        <w:rPr>
          <w:spacing w:val="-8"/>
        </w:rPr>
        <w:t> </w:t>
      </w:r>
      <w:r>
        <w:rPr/>
        <w:t>"Miradas</w:t>
      </w:r>
      <w:r>
        <w:rPr>
          <w:spacing w:val="-7"/>
        </w:rPr>
        <w:t> </w:t>
      </w:r>
      <w:r>
        <w:rPr/>
        <w:t>divergentes".</w:t>
      </w:r>
      <w:r>
        <w:rPr>
          <w:spacing w:val="-8"/>
        </w:rPr>
        <w:t> </w:t>
      </w:r>
      <w:r>
        <w:rPr/>
        <w:t>Presupuesto:</w:t>
      </w:r>
      <w:r>
        <w:rPr>
          <w:spacing w:val="-8"/>
        </w:rPr>
        <w:t> </w:t>
      </w:r>
      <w:r>
        <w:rPr/>
        <w:t>3.800.-</w:t>
      </w:r>
      <w:r>
        <w:rPr>
          <w:spacing w:val="-7"/>
        </w:rPr>
        <w:t> </w:t>
      </w:r>
      <w:r>
        <w:rPr>
          <w:spacing w:val="-2"/>
        </w:rPr>
        <w:t>euros.</w:t>
      </w:r>
    </w:p>
    <w:p>
      <w:pPr>
        <w:pStyle w:val="BodyText"/>
        <w:spacing w:line="295" w:lineRule="auto" w:before="45"/>
        <w:ind w:left="33"/>
      </w:pPr>
      <w:r>
        <w:rPr/>
        <w:t>Conferencia de Elena Medel "Miguel Hernández. Libro de Guerra" . Foro "Nuevas voces/ voces de este tiempo". Presupuesto 3.800.- </w:t>
      </w:r>
      <w:r>
        <w:rPr>
          <w:spacing w:val="-2"/>
        </w:rPr>
        <w:t>euros.</w:t>
      </w:r>
    </w:p>
    <w:p>
      <w:pPr>
        <w:pStyle w:val="BodyText"/>
        <w:spacing w:before="2"/>
        <w:ind w:left="33"/>
      </w:pPr>
      <w:r>
        <w:rPr/>
        <w:t>Conferencia</w:t>
      </w:r>
      <w:r>
        <w:rPr>
          <w:spacing w:val="-10"/>
        </w:rPr>
        <w:t> </w:t>
      </w:r>
      <w:r>
        <w:rPr/>
        <w:t>de</w:t>
      </w:r>
      <w:r>
        <w:rPr>
          <w:spacing w:val="-7"/>
        </w:rPr>
        <w:t> </w:t>
      </w:r>
      <w:r>
        <w:rPr/>
        <w:t>Lidia</w:t>
      </w:r>
      <w:r>
        <w:rPr>
          <w:spacing w:val="-8"/>
        </w:rPr>
        <w:t> </w:t>
      </w:r>
      <w:r>
        <w:rPr/>
        <w:t>Esther</w:t>
      </w:r>
      <w:r>
        <w:rPr>
          <w:spacing w:val="-7"/>
        </w:rPr>
        <w:t> </w:t>
      </w:r>
      <w:r>
        <w:rPr/>
        <w:t>Romero</w:t>
      </w:r>
      <w:r>
        <w:rPr>
          <w:spacing w:val="-8"/>
        </w:rPr>
        <w:t> </w:t>
      </w:r>
      <w:r>
        <w:rPr/>
        <w:t>Martín</w:t>
      </w:r>
      <w:r>
        <w:rPr>
          <w:spacing w:val="-7"/>
        </w:rPr>
        <w:t> </w:t>
      </w:r>
      <w:r>
        <w:rPr/>
        <w:t>"Paisajes</w:t>
      </w:r>
      <w:r>
        <w:rPr>
          <w:spacing w:val="-8"/>
        </w:rPr>
        <w:t> </w:t>
      </w:r>
      <w:r>
        <w:rPr/>
        <w:t>agrícolas</w:t>
      </w:r>
      <w:r>
        <w:rPr>
          <w:spacing w:val="-7"/>
        </w:rPr>
        <w:t> </w:t>
      </w:r>
      <w:r>
        <w:rPr/>
        <w:t>de</w:t>
      </w:r>
      <w:r>
        <w:rPr>
          <w:spacing w:val="-8"/>
        </w:rPr>
        <w:t> </w:t>
      </w:r>
      <w:r>
        <w:rPr/>
        <w:t>Lanzarote".</w:t>
      </w:r>
      <w:r>
        <w:rPr>
          <w:spacing w:val="-7"/>
        </w:rPr>
        <w:t> </w:t>
      </w:r>
      <w:r>
        <w:rPr/>
        <w:t>Foro</w:t>
      </w:r>
      <w:r>
        <w:rPr>
          <w:spacing w:val="-8"/>
        </w:rPr>
        <w:t> </w:t>
      </w:r>
      <w:r>
        <w:rPr/>
        <w:t>"Archipiélago".</w:t>
      </w:r>
      <w:r>
        <w:rPr>
          <w:spacing w:val="-7"/>
        </w:rPr>
        <w:t> </w:t>
      </w:r>
      <w:r>
        <w:rPr/>
        <w:t>Presupuesto:</w:t>
      </w:r>
      <w:r>
        <w:rPr>
          <w:spacing w:val="-8"/>
        </w:rPr>
        <w:t> </w:t>
      </w:r>
      <w:r>
        <w:rPr/>
        <w:t>2.630.-</w:t>
      </w:r>
      <w:r>
        <w:rPr>
          <w:spacing w:val="-7"/>
        </w:rPr>
        <w:t> </w:t>
      </w:r>
      <w:r>
        <w:rPr>
          <w:spacing w:val="-2"/>
        </w:rPr>
        <w:t>euros.</w:t>
      </w:r>
    </w:p>
    <w:p>
      <w:pPr>
        <w:pStyle w:val="BodyText"/>
      </w:pPr>
    </w:p>
    <w:p>
      <w:pPr>
        <w:pStyle w:val="BodyText"/>
        <w:spacing w:before="136"/>
      </w:pPr>
    </w:p>
    <w:p>
      <w:pPr>
        <w:pStyle w:val="Heading4"/>
      </w:pPr>
      <w:r>
        <w:rPr>
          <w:spacing w:val="-2"/>
        </w:rPr>
        <w:t>TALLERES:</w:t>
      </w:r>
    </w:p>
    <w:p>
      <w:pPr>
        <w:pStyle w:val="BodyText"/>
        <w:spacing w:before="46"/>
        <w:ind w:left="33"/>
      </w:pPr>
      <w:r>
        <w:rPr/>
        <w:t>Taller</w:t>
      </w:r>
      <w:r>
        <w:rPr>
          <w:spacing w:val="-11"/>
        </w:rPr>
        <w:t> </w:t>
      </w:r>
      <w:r>
        <w:rPr/>
        <w:t>"Inteligencia</w:t>
      </w:r>
      <w:r>
        <w:rPr>
          <w:spacing w:val="-8"/>
        </w:rPr>
        <w:t> </w:t>
      </w:r>
      <w:r>
        <w:rPr/>
        <w:t>artificial</w:t>
      </w:r>
      <w:r>
        <w:rPr>
          <w:spacing w:val="-8"/>
        </w:rPr>
        <w:t> </w:t>
      </w:r>
      <w:r>
        <w:rPr/>
        <w:t>y</w:t>
      </w:r>
      <w:r>
        <w:rPr>
          <w:spacing w:val="-8"/>
        </w:rPr>
        <w:t> </w:t>
      </w:r>
      <w:r>
        <w:rPr/>
        <w:t>entornos</w:t>
      </w:r>
      <w:r>
        <w:rPr>
          <w:spacing w:val="-8"/>
        </w:rPr>
        <w:t> </w:t>
      </w:r>
      <w:r>
        <w:rPr/>
        <w:t>gráficos"</w:t>
      </w:r>
      <w:r>
        <w:rPr>
          <w:spacing w:val="-8"/>
        </w:rPr>
        <w:t> </w:t>
      </w:r>
      <w:r>
        <w:rPr/>
        <w:t>impartido</w:t>
      </w:r>
      <w:r>
        <w:rPr>
          <w:spacing w:val="-8"/>
        </w:rPr>
        <w:t> </w:t>
      </w:r>
      <w:r>
        <w:rPr/>
        <w:t>por</w:t>
      </w:r>
      <w:r>
        <w:rPr>
          <w:spacing w:val="-8"/>
        </w:rPr>
        <w:t> </w:t>
      </w:r>
      <w:r>
        <w:rPr/>
        <w:t>Sebastián</w:t>
      </w:r>
      <w:r>
        <w:rPr>
          <w:spacing w:val="-8"/>
        </w:rPr>
        <w:t> </w:t>
      </w:r>
      <w:r>
        <w:rPr/>
        <w:t>Puiggross.</w:t>
      </w:r>
      <w:r>
        <w:rPr>
          <w:spacing w:val="-8"/>
        </w:rPr>
        <w:t> </w:t>
      </w:r>
      <w:r>
        <w:rPr/>
        <w:t>Presupuesto:</w:t>
      </w:r>
      <w:r>
        <w:rPr>
          <w:spacing w:val="-8"/>
        </w:rPr>
        <w:t> </w:t>
      </w:r>
      <w:r>
        <w:rPr/>
        <w:t>4.610.-</w:t>
      </w:r>
      <w:r>
        <w:rPr>
          <w:spacing w:val="-8"/>
        </w:rPr>
        <w:t> </w:t>
      </w:r>
      <w:r>
        <w:rPr>
          <w:spacing w:val="-2"/>
        </w:rPr>
        <w:t>euros.</w:t>
      </w:r>
    </w:p>
    <w:p>
      <w:pPr>
        <w:pStyle w:val="BodyText"/>
        <w:spacing w:before="91"/>
      </w:pPr>
    </w:p>
    <w:p>
      <w:pPr>
        <w:pStyle w:val="Heading4"/>
      </w:pPr>
      <w:r>
        <w:rPr/>
        <w:t>PRESENTACIONES</w:t>
      </w:r>
      <w:r>
        <w:rPr>
          <w:spacing w:val="-8"/>
        </w:rPr>
        <w:t> </w:t>
      </w:r>
      <w:r>
        <w:rPr/>
        <w:t>DE</w:t>
      </w:r>
      <w:r>
        <w:rPr>
          <w:spacing w:val="-8"/>
        </w:rPr>
        <w:t> </w:t>
      </w:r>
      <w:r>
        <w:rPr>
          <w:spacing w:val="-2"/>
        </w:rPr>
        <w:t>LIBROS:</w:t>
      </w:r>
    </w:p>
    <w:p>
      <w:pPr>
        <w:pStyle w:val="BodyText"/>
        <w:spacing w:line="295" w:lineRule="auto" w:before="46"/>
        <w:ind w:left="33" w:right="1854"/>
      </w:pPr>
      <w:r>
        <w:rPr/>
        <w:t>Presentación</w:t>
      </w:r>
      <w:r>
        <w:rPr>
          <w:spacing w:val="-5"/>
        </w:rPr>
        <w:t> </w:t>
      </w:r>
      <w:r>
        <w:rPr/>
        <w:t>del</w:t>
      </w:r>
      <w:r>
        <w:rPr>
          <w:spacing w:val="-5"/>
        </w:rPr>
        <w:t> </w:t>
      </w:r>
      <w:r>
        <w:rPr/>
        <w:t>libro</w:t>
      </w:r>
      <w:r>
        <w:rPr>
          <w:spacing w:val="-5"/>
        </w:rPr>
        <w:t> </w:t>
      </w:r>
      <w:r>
        <w:rPr/>
        <w:t>"César</w:t>
      </w:r>
      <w:r>
        <w:rPr>
          <w:spacing w:val="-5"/>
        </w:rPr>
        <w:t> </w:t>
      </w:r>
      <w:r>
        <w:rPr/>
        <w:t>Manrique</w:t>
      </w:r>
      <w:r>
        <w:rPr>
          <w:spacing w:val="-5"/>
        </w:rPr>
        <w:t> </w:t>
      </w:r>
      <w:r>
        <w:rPr/>
        <w:t>Lanzarote.</w:t>
      </w:r>
      <w:r>
        <w:rPr>
          <w:spacing w:val="-5"/>
        </w:rPr>
        <w:t> </w:t>
      </w:r>
      <w:r>
        <w:rPr/>
        <w:t>Arquitectura</w:t>
      </w:r>
      <w:r>
        <w:rPr>
          <w:spacing w:val="-5"/>
        </w:rPr>
        <w:t> </w:t>
      </w:r>
      <w:r>
        <w:rPr/>
        <w:t>Inédita".</w:t>
      </w:r>
      <w:r>
        <w:rPr>
          <w:spacing w:val="-5"/>
        </w:rPr>
        <w:t> </w:t>
      </w:r>
      <w:r>
        <w:rPr/>
        <w:t>Presupuesto:</w:t>
      </w:r>
      <w:r>
        <w:rPr>
          <w:spacing w:val="-5"/>
        </w:rPr>
        <w:t> </w:t>
      </w:r>
      <w:r>
        <w:rPr/>
        <w:t>830.-</w:t>
      </w:r>
      <w:r>
        <w:rPr>
          <w:spacing w:val="-5"/>
        </w:rPr>
        <w:t> </w:t>
      </w:r>
      <w:r>
        <w:rPr/>
        <w:t>euros Presentación del libro-catálogo "César Manrique. Activismo". Presupuesto: 9.760.- euros</w:t>
      </w:r>
    </w:p>
    <w:p>
      <w:pPr>
        <w:pStyle w:val="BodyText"/>
        <w:spacing w:line="295" w:lineRule="auto" w:before="1"/>
        <w:ind w:left="33"/>
      </w:pPr>
      <w:r>
        <w:rPr/>
        <w:t>Presentación</w:t>
      </w:r>
      <w:r>
        <w:rPr>
          <w:spacing w:val="-3"/>
        </w:rPr>
        <w:t> </w:t>
      </w:r>
      <w:r>
        <w:rPr/>
        <w:t>del</w:t>
      </w:r>
      <w:r>
        <w:rPr>
          <w:spacing w:val="-3"/>
        </w:rPr>
        <w:t> </w:t>
      </w:r>
      <w:r>
        <w:rPr/>
        <w:t>libro</w:t>
      </w:r>
      <w:r>
        <w:rPr>
          <w:spacing w:val="-3"/>
        </w:rPr>
        <w:t> </w:t>
      </w:r>
      <w:r>
        <w:rPr/>
        <w:t>de</w:t>
      </w:r>
      <w:r>
        <w:rPr>
          <w:spacing w:val="-3"/>
        </w:rPr>
        <w:t> </w:t>
      </w:r>
      <w:r>
        <w:rPr/>
        <w:t>Jaime</w:t>
      </w:r>
      <w:r>
        <w:rPr>
          <w:spacing w:val="-3"/>
        </w:rPr>
        <w:t> </w:t>
      </w:r>
      <w:r>
        <w:rPr/>
        <w:t>Puig</w:t>
      </w:r>
      <w:r>
        <w:rPr>
          <w:spacing w:val="-3"/>
        </w:rPr>
        <w:t> </w:t>
      </w:r>
      <w:r>
        <w:rPr/>
        <w:t>"Doña</w:t>
      </w:r>
      <w:r>
        <w:rPr>
          <w:spacing w:val="-3"/>
        </w:rPr>
        <w:t> </w:t>
      </w:r>
      <w:r>
        <w:rPr/>
        <w:t>Dorotea</w:t>
      </w:r>
      <w:r>
        <w:rPr>
          <w:spacing w:val="-3"/>
        </w:rPr>
        <w:t> </w:t>
      </w:r>
      <w:r>
        <w:rPr/>
        <w:t>de</w:t>
      </w:r>
      <w:r>
        <w:rPr>
          <w:spacing w:val="-3"/>
        </w:rPr>
        <w:t> </w:t>
      </w:r>
      <w:r>
        <w:rPr/>
        <w:t>Aras.</w:t>
      </w:r>
      <w:r>
        <w:rPr>
          <w:spacing w:val="-3"/>
        </w:rPr>
        <w:t> </w:t>
      </w:r>
      <w:r>
        <w:rPr/>
        <w:t>Ceramista".</w:t>
      </w:r>
      <w:r>
        <w:rPr>
          <w:spacing w:val="-3"/>
        </w:rPr>
        <w:t> </w:t>
      </w:r>
      <w:r>
        <w:rPr/>
        <w:t>Colección</w:t>
      </w:r>
      <w:r>
        <w:rPr>
          <w:spacing w:val="-3"/>
        </w:rPr>
        <w:t> </w:t>
      </w:r>
      <w:r>
        <w:rPr/>
        <w:t>"Islas</w:t>
      </w:r>
      <w:r>
        <w:rPr>
          <w:spacing w:val="-3"/>
        </w:rPr>
        <w:t> </w:t>
      </w:r>
      <w:r>
        <w:rPr/>
        <w:t>de</w:t>
      </w:r>
      <w:r>
        <w:rPr>
          <w:spacing w:val="-3"/>
        </w:rPr>
        <w:t> </w:t>
      </w:r>
      <w:r>
        <w:rPr/>
        <w:t>Memoria".</w:t>
      </w:r>
      <w:r>
        <w:rPr>
          <w:spacing w:val="-3"/>
        </w:rPr>
        <w:t> </w:t>
      </w:r>
      <w:r>
        <w:rPr/>
        <w:t>Presupuesto:</w:t>
      </w:r>
      <w:r>
        <w:rPr>
          <w:spacing w:val="-3"/>
        </w:rPr>
        <w:t> </w:t>
      </w:r>
      <w:r>
        <w:rPr/>
        <w:t>2.160.-</w:t>
      </w:r>
      <w:r>
        <w:rPr>
          <w:spacing w:val="-3"/>
        </w:rPr>
        <w:t> </w:t>
      </w:r>
      <w:r>
        <w:rPr/>
        <w:t>euros. Presentación a demanda de otros libros externos aún por confirmar. Presupuesto: 4.920.- euros.</w:t>
      </w:r>
    </w:p>
    <w:p>
      <w:pPr>
        <w:pStyle w:val="BodyText"/>
        <w:spacing w:before="47"/>
      </w:pPr>
    </w:p>
    <w:p>
      <w:pPr>
        <w:pStyle w:val="Heading4"/>
      </w:pPr>
      <w:r>
        <w:rPr>
          <w:spacing w:val="-2"/>
        </w:rPr>
        <w:t>CINE:</w:t>
      </w:r>
    </w:p>
    <w:p>
      <w:pPr>
        <w:pStyle w:val="BodyText"/>
        <w:spacing w:line="295" w:lineRule="auto" w:before="46"/>
        <w:ind w:left="33" w:right="28"/>
        <w:jc w:val="both"/>
      </w:pPr>
      <w:r>
        <w:rPr/>
        <w:t>Proyección de las películas "De una isla" (de José Luis Garín) y Utopía Manrique (de Miguel Morales), en foros académicos y culturales de España, con el propósito de dar visibilidad a esta producción que culminó el Centenario de César Manrique. Presupuesto: 5.390.- euros</w:t>
      </w:r>
    </w:p>
    <w:p>
      <w:pPr>
        <w:pStyle w:val="BodyText"/>
        <w:spacing w:line="295" w:lineRule="auto" w:before="2"/>
        <w:ind w:left="33" w:right="30"/>
        <w:jc w:val="both"/>
      </w:pPr>
      <w:r>
        <w:rPr/>
        <w:t>Festival Internacional de Cine Medio Ambiental de Canarias (FICMEC), como continuación de la colaboración FICMEC-FCM para trasladar a Lanzarote una selección de las proyecciones del festival de 2025. Presupuesto 1.660.- euros.</w:t>
      </w:r>
    </w:p>
    <w:p>
      <w:pPr>
        <w:pStyle w:val="BodyText"/>
        <w:spacing w:before="47"/>
      </w:pPr>
    </w:p>
    <w:p>
      <w:pPr>
        <w:pStyle w:val="Heading4"/>
        <w:spacing w:before="1"/>
      </w:pPr>
      <w:r>
        <w:rPr>
          <w:spacing w:val="-2"/>
        </w:rPr>
        <w:t>AYUDAS:</w:t>
      </w:r>
    </w:p>
    <w:p>
      <w:pPr>
        <w:pStyle w:val="BodyText"/>
        <w:spacing w:before="45"/>
        <w:ind w:left="33"/>
      </w:pPr>
      <w:r>
        <w:rPr/>
        <w:t>Apoyo</w:t>
      </w:r>
      <w:r>
        <w:rPr>
          <w:spacing w:val="-10"/>
        </w:rPr>
        <w:t> </w:t>
      </w:r>
      <w:r>
        <w:rPr/>
        <w:t>a</w:t>
      </w:r>
      <w:r>
        <w:rPr>
          <w:spacing w:val="-7"/>
        </w:rPr>
        <w:t> </w:t>
      </w:r>
      <w:r>
        <w:rPr/>
        <w:t>proyectos</w:t>
      </w:r>
      <w:r>
        <w:rPr>
          <w:spacing w:val="-7"/>
        </w:rPr>
        <w:t> </w:t>
      </w:r>
      <w:r>
        <w:rPr/>
        <w:t>artísticos,</w:t>
      </w:r>
      <w:r>
        <w:rPr>
          <w:spacing w:val="-8"/>
        </w:rPr>
        <w:t> </w:t>
      </w:r>
      <w:r>
        <w:rPr/>
        <w:t>culturales,</w:t>
      </w:r>
      <w:r>
        <w:rPr>
          <w:spacing w:val="-7"/>
        </w:rPr>
        <w:t> </w:t>
      </w:r>
      <w:r>
        <w:rPr/>
        <w:t>editoriales</w:t>
      </w:r>
      <w:r>
        <w:rPr>
          <w:spacing w:val="-7"/>
        </w:rPr>
        <w:t> </w:t>
      </w:r>
      <w:r>
        <w:rPr/>
        <w:t>y</w:t>
      </w:r>
      <w:r>
        <w:rPr>
          <w:spacing w:val="-7"/>
        </w:rPr>
        <w:t> </w:t>
      </w:r>
      <w:r>
        <w:rPr/>
        <w:t>sociales</w:t>
      </w:r>
      <w:r>
        <w:rPr>
          <w:spacing w:val="-8"/>
        </w:rPr>
        <w:t> </w:t>
      </w:r>
      <w:r>
        <w:rPr/>
        <w:t>locales</w:t>
      </w:r>
      <w:r>
        <w:rPr>
          <w:spacing w:val="-7"/>
        </w:rPr>
        <w:t> </w:t>
      </w:r>
      <w:r>
        <w:rPr/>
        <w:t>y/o</w:t>
      </w:r>
      <w:r>
        <w:rPr>
          <w:spacing w:val="-7"/>
        </w:rPr>
        <w:t> </w:t>
      </w:r>
      <w:r>
        <w:rPr/>
        <w:t>del</w:t>
      </w:r>
      <w:r>
        <w:rPr>
          <w:spacing w:val="-8"/>
        </w:rPr>
        <w:t> </w:t>
      </w:r>
      <w:r>
        <w:rPr/>
        <w:t>Archipiélago.</w:t>
      </w:r>
      <w:r>
        <w:rPr>
          <w:spacing w:val="-7"/>
        </w:rPr>
        <w:t> </w:t>
      </w:r>
      <w:r>
        <w:rPr/>
        <w:t>Presupuesto:</w:t>
      </w:r>
      <w:r>
        <w:rPr>
          <w:spacing w:val="-7"/>
        </w:rPr>
        <w:t> </w:t>
      </w:r>
      <w:r>
        <w:rPr/>
        <w:t>4.000.-</w:t>
      </w:r>
      <w:r>
        <w:rPr>
          <w:spacing w:val="-7"/>
        </w:rPr>
        <w:t> </w:t>
      </w:r>
      <w:r>
        <w:rPr>
          <w:spacing w:val="-2"/>
        </w:rPr>
        <w:t>euros.</w:t>
      </w:r>
    </w:p>
    <w:p>
      <w:pPr>
        <w:pStyle w:val="BodyText"/>
        <w:spacing w:before="91"/>
      </w:pPr>
    </w:p>
    <w:p>
      <w:pPr>
        <w:pStyle w:val="Heading4"/>
      </w:pPr>
      <w:r>
        <w:rPr/>
        <w:t>OTRAS</w:t>
      </w:r>
      <w:r>
        <w:rPr>
          <w:spacing w:val="-5"/>
        </w:rPr>
        <w:t> </w:t>
      </w:r>
      <w:r>
        <w:rPr>
          <w:spacing w:val="-2"/>
        </w:rPr>
        <w:t>ACTIVIDADES:</w:t>
      </w:r>
    </w:p>
    <w:p>
      <w:pPr>
        <w:pStyle w:val="BodyText"/>
        <w:spacing w:line="295" w:lineRule="auto" w:before="46"/>
        <w:ind w:left="33" w:right="200"/>
      </w:pPr>
      <w:r>
        <w:rPr/>
        <w:t>Contribución</w:t>
      </w:r>
      <w:r>
        <w:rPr>
          <w:spacing w:val="-4"/>
        </w:rPr>
        <w:t> </w:t>
      </w:r>
      <w:r>
        <w:rPr/>
        <w:t>a</w:t>
      </w:r>
      <w:r>
        <w:rPr>
          <w:spacing w:val="-4"/>
        </w:rPr>
        <w:t> </w:t>
      </w:r>
      <w:r>
        <w:rPr/>
        <w:t>la</w:t>
      </w:r>
      <w:r>
        <w:rPr>
          <w:spacing w:val="-4"/>
        </w:rPr>
        <w:t> </w:t>
      </w:r>
      <w:r>
        <w:rPr/>
        <w:t>producción</w:t>
      </w:r>
      <w:r>
        <w:rPr>
          <w:spacing w:val="-4"/>
        </w:rPr>
        <w:t> </w:t>
      </w:r>
      <w:r>
        <w:rPr/>
        <w:t>del</w:t>
      </w:r>
      <w:r>
        <w:rPr>
          <w:spacing w:val="-4"/>
        </w:rPr>
        <w:t> </w:t>
      </w:r>
      <w:r>
        <w:rPr/>
        <w:t>concurso</w:t>
      </w:r>
      <w:r>
        <w:rPr>
          <w:spacing w:val="-4"/>
        </w:rPr>
        <w:t> </w:t>
      </w:r>
      <w:r>
        <w:rPr/>
        <w:t>educativo</w:t>
      </w:r>
      <w:r>
        <w:rPr>
          <w:spacing w:val="-4"/>
        </w:rPr>
        <w:t> </w:t>
      </w:r>
      <w:r>
        <w:rPr/>
        <w:t>de</w:t>
      </w:r>
      <w:r>
        <w:rPr>
          <w:spacing w:val="-4"/>
        </w:rPr>
        <w:t> </w:t>
      </w:r>
      <w:r>
        <w:rPr/>
        <w:t>televisión</w:t>
      </w:r>
      <w:r>
        <w:rPr>
          <w:spacing w:val="-4"/>
        </w:rPr>
        <w:t> </w:t>
      </w:r>
      <w:r>
        <w:rPr/>
        <w:t>(Biosfera</w:t>
      </w:r>
      <w:r>
        <w:rPr>
          <w:spacing w:val="-4"/>
        </w:rPr>
        <w:t> </w:t>
      </w:r>
      <w:r>
        <w:rPr/>
        <w:t>TV)</w:t>
      </w:r>
      <w:r>
        <w:rPr>
          <w:spacing w:val="-4"/>
        </w:rPr>
        <w:t> </w:t>
      </w:r>
      <w:r>
        <w:rPr/>
        <w:t>"Saber</w:t>
      </w:r>
      <w:r>
        <w:rPr>
          <w:spacing w:val="-4"/>
        </w:rPr>
        <w:t> </w:t>
      </w:r>
      <w:r>
        <w:rPr/>
        <w:t>de</w:t>
      </w:r>
      <w:r>
        <w:rPr>
          <w:spacing w:val="-4"/>
        </w:rPr>
        <w:t> </w:t>
      </w:r>
      <w:r>
        <w:rPr/>
        <w:t>César".</w:t>
      </w:r>
      <w:r>
        <w:rPr>
          <w:spacing w:val="-4"/>
        </w:rPr>
        <w:t> </w:t>
      </w:r>
      <w:r>
        <w:rPr/>
        <w:t>Presupuesto:</w:t>
      </w:r>
      <w:r>
        <w:rPr>
          <w:spacing w:val="-4"/>
        </w:rPr>
        <w:t> </w:t>
      </w:r>
      <w:r>
        <w:rPr/>
        <w:t>5.000.-</w:t>
      </w:r>
      <w:r>
        <w:rPr>
          <w:spacing w:val="-4"/>
        </w:rPr>
        <w:t> </w:t>
      </w:r>
      <w:r>
        <w:rPr/>
        <w:t>euros Redes sociales. Tratamiento gráfico de contenidos. Elaboración de 12 piezas animadas. Presupuesto: 3.000.- euros.</w:t>
      </w:r>
    </w:p>
    <w:p>
      <w:pPr>
        <w:pStyle w:val="BodyText"/>
        <w:spacing w:before="1"/>
        <w:ind w:left="33"/>
      </w:pPr>
      <w:r>
        <w:rPr/>
        <w:t>Actualización</w:t>
      </w:r>
      <w:r>
        <w:rPr>
          <w:spacing w:val="-6"/>
        </w:rPr>
        <w:t> </w:t>
      </w:r>
      <w:r>
        <w:rPr/>
        <w:t>de</w:t>
      </w:r>
      <w:r>
        <w:rPr>
          <w:spacing w:val="-5"/>
        </w:rPr>
        <w:t> </w:t>
      </w:r>
      <w:r>
        <w:rPr/>
        <w:t>la</w:t>
      </w:r>
      <w:r>
        <w:rPr>
          <w:spacing w:val="-5"/>
        </w:rPr>
        <w:t> </w:t>
      </w:r>
      <w:r>
        <w:rPr/>
        <w:t>página</w:t>
      </w:r>
      <w:r>
        <w:rPr>
          <w:spacing w:val="-5"/>
        </w:rPr>
        <w:t> </w:t>
      </w:r>
      <w:r>
        <w:rPr/>
        <w:t>web</w:t>
      </w:r>
      <w:r>
        <w:rPr>
          <w:spacing w:val="-5"/>
        </w:rPr>
        <w:t> </w:t>
      </w:r>
      <w:r>
        <w:rPr/>
        <w:t>de</w:t>
      </w:r>
      <w:r>
        <w:rPr>
          <w:spacing w:val="-5"/>
        </w:rPr>
        <w:t> </w:t>
      </w:r>
      <w:r>
        <w:rPr/>
        <w:t>la</w:t>
      </w:r>
      <w:r>
        <w:rPr>
          <w:spacing w:val="-5"/>
        </w:rPr>
        <w:t> </w:t>
      </w:r>
      <w:r>
        <w:rPr/>
        <w:t>FCM.</w:t>
      </w:r>
      <w:r>
        <w:rPr>
          <w:spacing w:val="-5"/>
        </w:rPr>
        <w:t> </w:t>
      </w:r>
      <w:r>
        <w:rPr/>
        <w:t>Presupuesto:</w:t>
      </w:r>
      <w:r>
        <w:rPr>
          <w:spacing w:val="-5"/>
        </w:rPr>
        <w:t> </w:t>
      </w:r>
      <w:r>
        <w:rPr/>
        <w:t>9.000.-</w:t>
      </w:r>
      <w:r>
        <w:rPr>
          <w:spacing w:val="-5"/>
        </w:rPr>
        <w:t> </w:t>
      </w:r>
      <w:r>
        <w:rPr>
          <w:spacing w:val="-2"/>
        </w:rPr>
        <w:t>euros.</w:t>
      </w:r>
    </w:p>
    <w:p>
      <w:pPr>
        <w:pStyle w:val="BodyText"/>
      </w:pPr>
    </w:p>
    <w:p>
      <w:pPr>
        <w:pStyle w:val="BodyText"/>
        <w:spacing w:before="93"/>
      </w:pPr>
    </w:p>
    <w:p>
      <w:pPr>
        <w:spacing w:before="0"/>
        <w:ind w:left="33" w:right="0" w:firstLine="0"/>
        <w:jc w:val="both"/>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2</w:t>
            </w:r>
          </w:p>
        </w:tc>
        <w:tc>
          <w:tcPr>
            <w:tcW w:w="1604" w:type="dxa"/>
          </w:tcPr>
          <w:p>
            <w:pPr>
              <w:pStyle w:val="TableParagraph"/>
              <w:ind w:right="73"/>
              <w:rPr>
                <w:sz w:val="16"/>
              </w:rPr>
            </w:pPr>
            <w:r>
              <w:rPr>
                <w:spacing w:val="-2"/>
                <w:sz w:val="16"/>
              </w:rPr>
              <w:t>1.800,00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112"/>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381000</wp:posOffset>
                </wp:positionH>
                <wp:positionV relativeFrom="paragraph">
                  <wp:posOffset>241300</wp:posOffset>
                </wp:positionV>
                <wp:extent cx="67945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9pt;width:535pt;height:.1pt;mso-position-horizontal-relative:page;mso-position-vertical-relative:paragraph;z-index:-15724544;mso-wrap-distance-left:0;mso-wrap-distance-right:0" id="docshape12" coordorigin="600,380" coordsize="10700,0" path="m600,380l11300,380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5"/>
        <w:rPr>
          <w:sz w:val="2"/>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6"/>
        <w:rPr>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 </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2"/>
                <w:sz w:val="16"/>
              </w:rPr>
              <w:t> conferencias</w:t>
            </w:r>
          </w:p>
        </w:tc>
        <w:tc>
          <w:tcPr>
            <w:tcW w:w="1603" w:type="dxa"/>
          </w:tcPr>
          <w:p>
            <w:pPr>
              <w:pStyle w:val="TableParagraph"/>
              <w:ind w:right="72"/>
              <w:rPr>
                <w:sz w:val="16"/>
              </w:rPr>
            </w:pPr>
            <w:r>
              <w:rPr>
                <w:spacing w:val="-4"/>
                <w:sz w:val="16"/>
              </w:rPr>
              <w:t>5,00</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talleres</w:t>
            </w:r>
          </w:p>
        </w:tc>
        <w:tc>
          <w:tcPr>
            <w:tcW w:w="1603" w:type="dxa"/>
          </w:tcPr>
          <w:p>
            <w:pPr>
              <w:pStyle w:val="TableParagraph"/>
              <w:ind w:right="72"/>
              <w:rPr>
                <w:sz w:val="16"/>
              </w:rPr>
            </w:pPr>
            <w:r>
              <w:rPr>
                <w:spacing w:val="-4"/>
                <w:sz w:val="16"/>
              </w:rPr>
              <w:t>1,00</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6"/>
                <w:sz w:val="16"/>
              </w:rPr>
              <w:t> </w:t>
            </w:r>
            <w:r>
              <w:rPr>
                <w:sz w:val="16"/>
              </w:rPr>
              <w:t>presentaciones</w:t>
            </w:r>
            <w:r>
              <w:rPr>
                <w:spacing w:val="-6"/>
                <w:sz w:val="16"/>
              </w:rPr>
              <w:t> </w:t>
            </w:r>
            <w:r>
              <w:rPr>
                <w:sz w:val="16"/>
              </w:rPr>
              <w:t>de</w:t>
            </w:r>
            <w:r>
              <w:rPr>
                <w:spacing w:val="-6"/>
                <w:sz w:val="16"/>
              </w:rPr>
              <w:t> </w:t>
            </w:r>
            <w:r>
              <w:rPr>
                <w:spacing w:val="-2"/>
                <w:sz w:val="16"/>
              </w:rPr>
              <w:t>libros</w:t>
            </w:r>
          </w:p>
        </w:tc>
        <w:tc>
          <w:tcPr>
            <w:tcW w:w="1603" w:type="dxa"/>
          </w:tcPr>
          <w:p>
            <w:pPr>
              <w:pStyle w:val="TableParagraph"/>
              <w:ind w:right="72"/>
              <w:rPr>
                <w:sz w:val="16"/>
              </w:rPr>
            </w:pPr>
            <w:r>
              <w:rPr>
                <w:spacing w:val="-4"/>
                <w:sz w:val="16"/>
              </w:rPr>
              <w:t>4,00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9"/>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381000</wp:posOffset>
                </wp:positionH>
                <wp:positionV relativeFrom="paragraph">
                  <wp:posOffset>264504</wp:posOffset>
                </wp:positionV>
                <wp:extent cx="67945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0.827148pt;width:535pt;height:.1pt;mso-position-horizontal-relative:page;mso-position-vertical-relative:paragraph;z-index:-15724032;mso-wrap-distance-left:0;mso-wrap-distance-right:0" id="docshape13" coordorigin="600,417" coordsize="10700,0" path="m600,417l11300,417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39"/>
        <w:rPr>
          <w:sz w:val="22"/>
        </w:rPr>
      </w:pPr>
    </w:p>
    <w:p>
      <w:pPr>
        <w:pStyle w:val="Heading2"/>
      </w:pPr>
      <w:r>
        <w:rPr>
          <w:w w:val="90"/>
        </w:rPr>
        <w:t>A8.</w:t>
      </w:r>
      <w:r>
        <w:rPr>
          <w:spacing w:val="-3"/>
        </w:rPr>
        <w:t> </w:t>
      </w:r>
      <w:r>
        <w:rPr>
          <w:w w:val="90"/>
        </w:rPr>
        <w:t>SERVICIO</w:t>
      </w:r>
      <w:r>
        <w:rPr>
          <w:spacing w:val="-2"/>
        </w:rPr>
        <w:t> </w:t>
      </w:r>
      <w:r>
        <w:rPr>
          <w:w w:val="90"/>
        </w:rPr>
        <w:t>DE</w:t>
      </w:r>
      <w:r>
        <w:rPr>
          <w:spacing w:val="-3"/>
        </w:rPr>
        <w:t> </w:t>
      </w:r>
      <w:r>
        <w:rPr>
          <w:spacing w:val="-2"/>
          <w:w w:val="90"/>
        </w:rPr>
        <w:t>PUBLICACIONES</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28"/>
        <w:jc w:val="both"/>
      </w:pPr>
      <w:r>
        <w:rPr/>
        <w:t>Teniendo en cuenta la situación periférica de la FCM, la institución ha dispuesto la creación de una estrategia de comunicación que dé a conocer sus actividades en puntos geográficamente distantes y establezca un sistema de contactos que impulse el conocimiento y la extensión del proyecto fundacional, así como el diálogo con otras plataformas culturales afines. En consonancia con los objetivos plásticos, medioambientales y culturales de la FCM, el Servicio de Publicaciones ha trazado una política editorial ligada fundamentalmente a las actividades generadas por la propia institución. Esto no impide, sin embargo, que incluya o colabore en la realización de otras procedentes de fuentes ajenas, ya sea por su interés colectivo o por su sintonía con los propósitos fundacionales. En la actualidad están abiertas diez colecciones.</w:t>
      </w:r>
    </w:p>
    <w:p>
      <w:pPr>
        <w:pStyle w:val="BodyText"/>
        <w:spacing w:before="6"/>
        <w:ind w:left="33"/>
        <w:jc w:val="both"/>
      </w:pPr>
      <w:r>
        <w:rPr/>
        <w:t>Las</w:t>
      </w:r>
      <w:r>
        <w:rPr>
          <w:spacing w:val="-6"/>
        </w:rPr>
        <w:t> </w:t>
      </w:r>
      <w:r>
        <w:rPr/>
        <w:t>actividades</w:t>
      </w:r>
      <w:r>
        <w:rPr>
          <w:spacing w:val="-5"/>
        </w:rPr>
        <w:t> </w:t>
      </w:r>
      <w:r>
        <w:rPr/>
        <w:t>para</w:t>
      </w:r>
      <w:r>
        <w:rPr>
          <w:spacing w:val="-6"/>
        </w:rPr>
        <w:t> </w:t>
      </w:r>
      <w:r>
        <w:rPr/>
        <w:t>el</w:t>
      </w:r>
      <w:r>
        <w:rPr>
          <w:spacing w:val="-5"/>
        </w:rPr>
        <w:t> </w:t>
      </w:r>
      <w:r>
        <w:rPr/>
        <w:t>ejercicio</w:t>
      </w:r>
      <w:r>
        <w:rPr>
          <w:spacing w:val="-6"/>
        </w:rPr>
        <w:t> </w:t>
      </w:r>
      <w:r>
        <w:rPr/>
        <w:t>2025</w:t>
      </w:r>
      <w:r>
        <w:rPr>
          <w:spacing w:val="-5"/>
        </w:rPr>
        <w:t> </w:t>
      </w:r>
      <w:r>
        <w:rPr>
          <w:spacing w:val="-2"/>
        </w:rPr>
        <w:t>serán:</w:t>
      </w:r>
    </w:p>
    <w:p>
      <w:pPr>
        <w:pStyle w:val="BodyText"/>
        <w:spacing w:line="295" w:lineRule="auto" w:before="46"/>
        <w:ind w:left="33" w:right="34"/>
      </w:pPr>
      <w:r>
        <w:rPr/>
        <w:t>Adquisición</w:t>
      </w:r>
      <w:r>
        <w:rPr>
          <w:spacing w:val="-1"/>
        </w:rPr>
        <w:t> </w:t>
      </w:r>
      <w:r>
        <w:rPr/>
        <w:t>de</w:t>
      </w:r>
      <w:r>
        <w:rPr>
          <w:spacing w:val="-1"/>
        </w:rPr>
        <w:t> </w:t>
      </w:r>
      <w:r>
        <w:rPr/>
        <w:t>un</w:t>
      </w:r>
      <w:r>
        <w:rPr>
          <w:spacing w:val="-1"/>
        </w:rPr>
        <w:t> </w:t>
      </w:r>
      <w:r>
        <w:rPr/>
        <w:t>programa</w:t>
      </w:r>
      <w:r>
        <w:rPr>
          <w:spacing w:val="-1"/>
        </w:rPr>
        <w:t> </w:t>
      </w:r>
      <w:r>
        <w:rPr/>
        <w:t>de</w:t>
      </w:r>
      <w:r>
        <w:rPr>
          <w:spacing w:val="-1"/>
        </w:rPr>
        <w:t> </w:t>
      </w:r>
      <w:r>
        <w:rPr/>
        <w:t>maquetación</w:t>
      </w:r>
      <w:r>
        <w:rPr>
          <w:spacing w:val="-1"/>
        </w:rPr>
        <w:t> </w:t>
      </w:r>
      <w:r>
        <w:rPr/>
        <w:t>de</w:t>
      </w:r>
      <w:r>
        <w:rPr>
          <w:spacing w:val="-1"/>
        </w:rPr>
        <w:t> </w:t>
      </w:r>
      <w:r>
        <w:rPr/>
        <w:t>libros</w:t>
      </w:r>
      <w:r>
        <w:rPr>
          <w:spacing w:val="-1"/>
        </w:rPr>
        <w:t> </w:t>
      </w:r>
      <w:r>
        <w:rPr/>
        <w:t>para</w:t>
      </w:r>
      <w:r>
        <w:rPr>
          <w:spacing w:val="-1"/>
        </w:rPr>
        <w:t> </w:t>
      </w:r>
      <w:r>
        <w:rPr/>
        <w:t>corregir</w:t>
      </w:r>
      <w:r>
        <w:rPr>
          <w:spacing w:val="-1"/>
        </w:rPr>
        <w:t> </w:t>
      </w:r>
      <w:r>
        <w:rPr/>
        <w:t>las</w:t>
      </w:r>
      <w:r>
        <w:rPr>
          <w:spacing w:val="-1"/>
        </w:rPr>
        <w:t> </w:t>
      </w:r>
      <w:r>
        <w:rPr/>
        <w:t>publicaciones</w:t>
      </w:r>
      <w:r>
        <w:rPr>
          <w:spacing w:val="-1"/>
        </w:rPr>
        <w:t> </w:t>
      </w:r>
      <w:r>
        <w:rPr/>
        <w:t>de</w:t>
      </w:r>
      <w:r>
        <w:rPr>
          <w:spacing w:val="-1"/>
        </w:rPr>
        <w:t> </w:t>
      </w:r>
      <w:r>
        <w:rPr/>
        <w:t>la</w:t>
      </w:r>
      <w:r>
        <w:rPr>
          <w:spacing w:val="-1"/>
        </w:rPr>
        <w:t> </w:t>
      </w:r>
      <w:r>
        <w:rPr/>
        <w:t>FCM</w:t>
      </w:r>
      <w:r>
        <w:rPr>
          <w:spacing w:val="-1"/>
        </w:rPr>
        <w:t> </w:t>
      </w:r>
      <w:r>
        <w:rPr/>
        <w:t>en</w:t>
      </w:r>
      <w:r>
        <w:rPr>
          <w:spacing w:val="-1"/>
        </w:rPr>
        <w:t> </w:t>
      </w:r>
      <w:r>
        <w:rPr/>
        <w:t>proceso</w:t>
      </w:r>
      <w:r>
        <w:rPr>
          <w:spacing w:val="-1"/>
        </w:rPr>
        <w:t> </w:t>
      </w:r>
      <w:r>
        <w:rPr/>
        <w:t>de</w:t>
      </w:r>
      <w:r>
        <w:rPr>
          <w:spacing w:val="-1"/>
        </w:rPr>
        <w:t> </w:t>
      </w:r>
      <w:r>
        <w:rPr/>
        <w:t>edición.</w:t>
      </w:r>
      <w:r>
        <w:rPr>
          <w:spacing w:val="-1"/>
        </w:rPr>
        <w:t> </w:t>
      </w:r>
      <w:r>
        <w:rPr/>
        <w:t>Presupuesto: 1000.- euros</w:t>
      </w:r>
    </w:p>
    <w:p>
      <w:pPr>
        <w:pStyle w:val="BodyText"/>
        <w:spacing w:line="295" w:lineRule="auto" w:before="1"/>
        <w:ind w:left="33" w:right="1854"/>
      </w:pPr>
      <w:r>
        <w:rPr/>
        <w:t>Publicación</w:t>
      </w:r>
      <w:r>
        <w:rPr>
          <w:spacing w:val="-5"/>
        </w:rPr>
        <w:t> </w:t>
      </w:r>
      <w:r>
        <w:rPr/>
        <w:t>del</w:t>
      </w:r>
      <w:r>
        <w:rPr>
          <w:spacing w:val="-5"/>
        </w:rPr>
        <w:t> </w:t>
      </w:r>
      <w:r>
        <w:rPr/>
        <w:t>catálogo</w:t>
      </w:r>
      <w:r>
        <w:rPr>
          <w:spacing w:val="-5"/>
        </w:rPr>
        <w:t> </w:t>
      </w:r>
      <w:r>
        <w:rPr/>
        <w:t>de</w:t>
      </w:r>
      <w:r>
        <w:rPr>
          <w:spacing w:val="-5"/>
        </w:rPr>
        <w:t> </w:t>
      </w:r>
      <w:r>
        <w:rPr/>
        <w:t>la</w:t>
      </w:r>
      <w:r>
        <w:rPr>
          <w:spacing w:val="-5"/>
        </w:rPr>
        <w:t> </w:t>
      </w:r>
      <w:r>
        <w:rPr/>
        <w:t>exposición</w:t>
      </w:r>
      <w:r>
        <w:rPr>
          <w:spacing w:val="-5"/>
        </w:rPr>
        <w:t> </w:t>
      </w:r>
      <w:r>
        <w:rPr/>
        <w:t>"Lanzarote.</w:t>
      </w:r>
      <w:r>
        <w:rPr>
          <w:spacing w:val="-5"/>
        </w:rPr>
        <w:t> </w:t>
      </w:r>
      <w:r>
        <w:rPr/>
        <w:t>Arquitectura</w:t>
      </w:r>
      <w:r>
        <w:rPr>
          <w:spacing w:val="-5"/>
        </w:rPr>
        <w:t> </w:t>
      </w:r>
      <w:r>
        <w:rPr/>
        <w:t>Inédita".</w:t>
      </w:r>
      <w:r>
        <w:rPr>
          <w:spacing w:val="-5"/>
        </w:rPr>
        <w:t> </w:t>
      </w:r>
      <w:r>
        <w:rPr/>
        <w:t>Presupuesto:</w:t>
      </w:r>
      <w:r>
        <w:rPr>
          <w:spacing w:val="-5"/>
        </w:rPr>
        <w:t> </w:t>
      </w:r>
      <w:r>
        <w:rPr/>
        <w:t>23.700.-</w:t>
      </w:r>
      <w:r>
        <w:rPr>
          <w:spacing w:val="-5"/>
        </w:rPr>
        <w:t> </w:t>
      </w:r>
      <w:r>
        <w:rPr/>
        <w:t>euros. Publicación del libro de Jaime Puig "Dorotea de Armas. Ceramita" . Presupuesto: 10.800.- euros.</w:t>
      </w:r>
    </w:p>
    <w:p>
      <w:pPr>
        <w:pStyle w:val="BodyText"/>
        <w:spacing w:before="2"/>
        <w:ind w:left="33"/>
      </w:pPr>
      <w:r>
        <w:rPr/>
        <w:t>Reedición</w:t>
      </w:r>
      <w:r>
        <w:rPr>
          <w:spacing w:val="-9"/>
        </w:rPr>
        <w:t> </w:t>
      </w:r>
      <w:r>
        <w:rPr/>
        <w:t>del</w:t>
      </w:r>
      <w:r>
        <w:rPr>
          <w:spacing w:val="-7"/>
        </w:rPr>
        <w:t> </w:t>
      </w:r>
      <w:r>
        <w:rPr/>
        <w:t>libro</w:t>
      </w:r>
      <w:r>
        <w:rPr>
          <w:spacing w:val="-7"/>
        </w:rPr>
        <w:t> </w:t>
      </w:r>
      <w:r>
        <w:rPr/>
        <w:t>"La</w:t>
      </w:r>
      <w:r>
        <w:rPr>
          <w:spacing w:val="-6"/>
        </w:rPr>
        <w:t> </w:t>
      </w:r>
      <w:r>
        <w:rPr/>
        <w:t>palabra</w:t>
      </w:r>
      <w:r>
        <w:rPr>
          <w:spacing w:val="-7"/>
        </w:rPr>
        <w:t> </w:t>
      </w:r>
      <w:r>
        <w:rPr/>
        <w:t>encendida",</w:t>
      </w:r>
      <w:r>
        <w:rPr>
          <w:spacing w:val="-7"/>
        </w:rPr>
        <w:t> </w:t>
      </w:r>
      <w:r>
        <w:rPr/>
        <w:t>de</w:t>
      </w:r>
      <w:r>
        <w:rPr>
          <w:spacing w:val="-7"/>
        </w:rPr>
        <w:t> </w:t>
      </w:r>
      <w:r>
        <w:rPr/>
        <w:t>César</w:t>
      </w:r>
      <w:r>
        <w:rPr>
          <w:spacing w:val="-6"/>
        </w:rPr>
        <w:t> </w:t>
      </w:r>
      <w:r>
        <w:rPr/>
        <w:t>Manrique.</w:t>
      </w:r>
      <w:r>
        <w:rPr>
          <w:spacing w:val="-7"/>
        </w:rPr>
        <w:t> </w:t>
      </w:r>
      <w:r>
        <w:rPr/>
        <w:t>Presupuesto:</w:t>
      </w:r>
      <w:r>
        <w:rPr>
          <w:spacing w:val="-7"/>
        </w:rPr>
        <w:t> </w:t>
      </w:r>
      <w:r>
        <w:rPr/>
        <w:t>11.900.-</w:t>
      </w:r>
      <w:r>
        <w:rPr>
          <w:spacing w:val="-6"/>
        </w:rPr>
        <w:t> </w:t>
      </w:r>
      <w:r>
        <w:rPr>
          <w:spacing w:val="-2"/>
        </w:rPr>
        <w:t>euros.</w:t>
      </w:r>
    </w:p>
    <w:p>
      <w:pPr>
        <w:pStyle w:val="BodyText"/>
        <w:spacing w:line="295" w:lineRule="auto" w:before="45"/>
        <w:ind w:left="33" w:right="29"/>
        <w:jc w:val="both"/>
      </w:pPr>
      <w:r>
        <w:rPr/>
        <w:t>Elaboración de contenidos y maqueta del catálogo" César Manrique. Es un placer". Corresponde a la exposición central del centenario destinada a abordar la personalidad icónica del artista y sus vínculos con dos espacios centrales en su vida: su casa de Taro de Tahíche y Lanzarote. Presupuesto: 15.000.- euros.</w:t>
      </w:r>
    </w:p>
    <w:p>
      <w:pPr>
        <w:pStyle w:val="BodyText"/>
        <w:spacing w:line="295" w:lineRule="auto" w:before="3"/>
        <w:ind w:left="33" w:right="28"/>
        <w:jc w:val="both"/>
      </w:pPr>
      <w:r>
        <w:rPr/>
        <w:t>Culminación de la elaboración de un Manual de estilo de la FCM que sirva de referencia para la edición de publicaciones. Presupuesto: 3.000.- euros</w:t>
      </w:r>
    </w:p>
    <w:p>
      <w:pPr>
        <w:pStyle w:val="BodyText"/>
        <w:spacing w:line="295" w:lineRule="auto" w:before="1"/>
        <w:ind w:left="33" w:right="34"/>
        <w:jc w:val="both"/>
      </w:pPr>
      <w:r>
        <w:rPr/>
        <w:t>Encargo de una monografía destinada a estudiar las aportaciones musicales de Ico Arrocha, por Pilar Estevan dentro de la colección Islas de memoria. Presupuesto: 2.000.- euros</w:t>
      </w:r>
    </w:p>
    <w:p>
      <w:pPr>
        <w:pStyle w:val="BodyText"/>
        <w:spacing w:line="295" w:lineRule="auto" w:before="2"/>
        <w:ind w:left="33" w:right="33"/>
        <w:jc w:val="both"/>
      </w:pPr>
      <w:r>
        <w:rPr/>
        <w:t>Encargo de una monografía destinada a estudiar la aportación a la personalidad de Heraclio Niz, Pollo de Arrecife y su aportación a la luchada. Autora Miriam Ybot, para la colección "Islas de memoria". Presupuesto: 2.000.- euros.</w:t>
      </w:r>
    </w:p>
    <w:p>
      <w:pPr>
        <w:pStyle w:val="BodyText"/>
        <w:spacing w:line="295" w:lineRule="auto" w:before="2"/>
        <w:ind w:left="33" w:right="32"/>
        <w:jc w:val="both"/>
      </w:pPr>
      <w:r>
        <w:rPr/>
        <w:t>Encargo</w:t>
      </w:r>
      <w:r>
        <w:rPr>
          <w:spacing w:val="-1"/>
        </w:rPr>
        <w:t> </w:t>
      </w:r>
      <w:r>
        <w:rPr/>
        <w:t>de</w:t>
      </w:r>
      <w:r>
        <w:rPr>
          <w:spacing w:val="-1"/>
        </w:rPr>
        <w:t> </w:t>
      </w:r>
      <w:r>
        <w:rPr/>
        <w:t>una</w:t>
      </w:r>
      <w:r>
        <w:rPr>
          <w:spacing w:val="-1"/>
        </w:rPr>
        <w:t> </w:t>
      </w:r>
      <w:r>
        <w:rPr/>
        <w:t>monografía</w:t>
      </w:r>
      <w:r>
        <w:rPr>
          <w:spacing w:val="-1"/>
        </w:rPr>
        <w:t> </w:t>
      </w:r>
      <w:r>
        <w:rPr/>
        <w:t>destinada</w:t>
      </w:r>
      <w:r>
        <w:rPr>
          <w:spacing w:val="-1"/>
        </w:rPr>
        <w:t> </w:t>
      </w:r>
      <w:r>
        <w:rPr/>
        <w:t>a</w:t>
      </w:r>
      <w:r>
        <w:rPr>
          <w:spacing w:val="-1"/>
        </w:rPr>
        <w:t> </w:t>
      </w:r>
      <w:r>
        <w:rPr/>
        <w:t>estudiar</w:t>
      </w:r>
      <w:r>
        <w:rPr>
          <w:spacing w:val="-1"/>
        </w:rPr>
        <w:t> </w:t>
      </w:r>
      <w:r>
        <w:rPr/>
        <w:t>la</w:t>
      </w:r>
      <w:r>
        <w:rPr>
          <w:spacing w:val="-1"/>
        </w:rPr>
        <w:t> </w:t>
      </w:r>
      <w:r>
        <w:rPr/>
        <w:t>personalidad</w:t>
      </w:r>
      <w:r>
        <w:rPr>
          <w:spacing w:val="-1"/>
        </w:rPr>
        <w:t> </w:t>
      </w:r>
      <w:r>
        <w:rPr/>
        <w:t>y</w:t>
      </w:r>
      <w:r>
        <w:rPr>
          <w:spacing w:val="-1"/>
        </w:rPr>
        <w:t> </w:t>
      </w:r>
      <w:r>
        <w:rPr/>
        <w:t>aportación</w:t>
      </w:r>
      <w:r>
        <w:rPr>
          <w:spacing w:val="-1"/>
        </w:rPr>
        <w:t> </w:t>
      </w:r>
      <w:r>
        <w:rPr/>
        <w:t>a</w:t>
      </w:r>
      <w:r>
        <w:rPr>
          <w:spacing w:val="-1"/>
        </w:rPr>
        <w:t> </w:t>
      </w:r>
      <w:r>
        <w:rPr/>
        <w:t>la</w:t>
      </w:r>
      <w:r>
        <w:rPr>
          <w:spacing w:val="-1"/>
        </w:rPr>
        <w:t> </w:t>
      </w:r>
      <w:r>
        <w:rPr/>
        <w:t>toponimia</w:t>
      </w:r>
      <w:r>
        <w:rPr>
          <w:spacing w:val="-1"/>
        </w:rPr>
        <w:t> </w:t>
      </w:r>
      <w:r>
        <w:rPr/>
        <w:t>y</w:t>
      </w:r>
      <w:r>
        <w:rPr>
          <w:spacing w:val="-1"/>
        </w:rPr>
        <w:t> </w:t>
      </w:r>
      <w:r>
        <w:rPr/>
        <w:t>la</w:t>
      </w:r>
      <w:r>
        <w:rPr>
          <w:spacing w:val="-1"/>
        </w:rPr>
        <w:t> </w:t>
      </w:r>
      <w:r>
        <w:rPr/>
        <w:t>historia</w:t>
      </w:r>
      <w:r>
        <w:rPr>
          <w:spacing w:val="-1"/>
        </w:rPr>
        <w:t> </w:t>
      </w:r>
      <w:r>
        <w:rPr/>
        <w:t>de</w:t>
      </w:r>
      <w:r>
        <w:rPr>
          <w:spacing w:val="-1"/>
        </w:rPr>
        <w:t> </w:t>
      </w:r>
      <w:r>
        <w:rPr/>
        <w:t>Agustin</w:t>
      </w:r>
      <w:r>
        <w:rPr>
          <w:spacing w:val="-1"/>
        </w:rPr>
        <w:t> </w:t>
      </w:r>
      <w:r>
        <w:rPr/>
        <w:t>Pallarés.</w:t>
      </w:r>
      <w:r>
        <w:rPr>
          <w:spacing w:val="-1"/>
        </w:rPr>
        <w:t> </w:t>
      </w:r>
      <w:r>
        <w:rPr/>
        <w:t>Autor: Alexis de la Cruz. Colección "Islas de memoria". Presupuesto 2.000.- euros.</w:t>
      </w:r>
    </w:p>
    <w:p>
      <w:pPr>
        <w:pStyle w:val="BodyText"/>
        <w:spacing w:line="295" w:lineRule="auto" w:before="1"/>
        <w:ind w:left="33" w:right="30"/>
        <w:jc w:val="both"/>
      </w:pPr>
      <w:r>
        <w:rPr/>
        <w:t>Publicación del libro-catálogo que acompañará a la exposición “Canciones del alma”, de Alberto Corazón. Presupuesto: 16.800.- </w:t>
      </w:r>
      <w:r>
        <w:rPr>
          <w:spacing w:val="-2"/>
        </w:rPr>
        <w:t>euros.</w:t>
      </w:r>
    </w:p>
    <w:p>
      <w:pPr>
        <w:pStyle w:val="BodyText"/>
      </w:pPr>
    </w:p>
    <w:p>
      <w:pPr>
        <w:pStyle w:val="BodyText"/>
        <w:spacing w:before="49"/>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2</w:t>
            </w:r>
          </w:p>
        </w:tc>
        <w:tc>
          <w:tcPr>
            <w:tcW w:w="1604" w:type="dxa"/>
          </w:tcPr>
          <w:p>
            <w:pPr>
              <w:pStyle w:val="TableParagraph"/>
              <w:ind w:right="72"/>
              <w:rPr>
                <w:sz w:val="16"/>
              </w:rPr>
            </w:pPr>
            <w:r>
              <w:rPr>
                <w:spacing w:val="-2"/>
                <w:sz w:val="16"/>
              </w:rPr>
              <w:t>720,00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 </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rPr>
          <w:b/>
          <w:sz w:val="20"/>
        </w:rPr>
      </w:pPr>
    </w:p>
    <w:p>
      <w:pPr>
        <w:pStyle w:val="BodyText"/>
        <w:spacing w:before="139"/>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381000</wp:posOffset>
                </wp:positionH>
                <wp:positionV relativeFrom="paragraph">
                  <wp:posOffset>258402</wp:posOffset>
                </wp:positionV>
                <wp:extent cx="67945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0.34668pt;width:535pt;height:.1pt;mso-position-horizontal-relative:page;mso-position-vertical-relative:paragraph;z-index:-15723520;mso-wrap-distance-left:0;mso-wrap-distance-right:0" id="docshape14" coordorigin="600,407" coordsize="10700,0" path="m600,407l11300,407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65"/>
        <w:rPr>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Publicación</w:t>
            </w:r>
            <w:r>
              <w:rPr>
                <w:spacing w:val="-7"/>
                <w:sz w:val="16"/>
              </w:rPr>
              <w:t> </w:t>
            </w:r>
            <w:r>
              <w:rPr>
                <w:sz w:val="16"/>
              </w:rPr>
              <w:t>de</w:t>
            </w:r>
            <w:r>
              <w:rPr>
                <w:spacing w:val="-6"/>
                <w:sz w:val="16"/>
              </w:rPr>
              <w:t> </w:t>
            </w:r>
            <w:r>
              <w:rPr>
                <w:spacing w:val="-2"/>
                <w:sz w:val="16"/>
              </w:rPr>
              <w:t>libros</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publicaciones</w:t>
            </w:r>
          </w:p>
        </w:tc>
        <w:tc>
          <w:tcPr>
            <w:tcW w:w="1603" w:type="dxa"/>
          </w:tcPr>
          <w:p>
            <w:pPr>
              <w:pStyle w:val="TableParagraph"/>
              <w:ind w:right="72"/>
              <w:rPr>
                <w:sz w:val="16"/>
              </w:rPr>
            </w:pPr>
            <w:r>
              <w:rPr>
                <w:spacing w:val="-4"/>
                <w:sz w:val="16"/>
              </w:rPr>
              <w:t>2,00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6"/>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381000</wp:posOffset>
                </wp:positionH>
                <wp:positionV relativeFrom="paragraph">
                  <wp:posOffset>262644</wp:posOffset>
                </wp:positionV>
                <wp:extent cx="67945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0.680664pt;width:535pt;height:.1pt;mso-position-horizontal-relative:page;mso-position-vertical-relative:paragraph;z-index:-15723008;mso-wrap-distance-left:0;mso-wrap-distance-right:0" id="docshape15" coordorigin="600,414" coordsize="10700,0" path="m600,414l11300,414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39"/>
        <w:rPr>
          <w:sz w:val="22"/>
        </w:rPr>
      </w:pPr>
    </w:p>
    <w:p>
      <w:pPr>
        <w:pStyle w:val="Heading2"/>
      </w:pPr>
      <w:r>
        <w:rPr>
          <w:w w:val="90"/>
        </w:rPr>
        <w:t>A9.</w:t>
      </w:r>
      <w:r>
        <w:rPr/>
        <w:t> </w:t>
      </w:r>
      <w:r>
        <w:rPr>
          <w:w w:val="90"/>
        </w:rPr>
        <w:t>TIENDA</w:t>
      </w:r>
      <w:r>
        <w:rPr/>
        <w:t> </w:t>
      </w:r>
      <w:r>
        <w:rPr>
          <w:w w:val="90"/>
        </w:rPr>
        <w:t>:</w:t>
      </w:r>
      <w:r>
        <w:rPr>
          <w:spacing w:val="2"/>
        </w:rPr>
        <w:t> </w:t>
      </w:r>
      <w:r>
        <w:rPr>
          <w:w w:val="90"/>
        </w:rPr>
        <w:t>VENTAS</w:t>
      </w:r>
      <w:r>
        <w:rPr/>
        <w:t> </w:t>
      </w:r>
      <w:r>
        <w:rPr>
          <w:w w:val="90"/>
        </w:rPr>
        <w:t>REPRODUCCIONES</w:t>
      </w:r>
      <w:r>
        <w:rPr>
          <w:spacing w:val="1"/>
        </w:rPr>
        <w:t> </w:t>
      </w:r>
      <w:r>
        <w:rPr>
          <w:w w:val="90"/>
        </w:rPr>
        <w:t>OBRAS</w:t>
      </w:r>
      <w:r>
        <w:rPr/>
        <w:t> </w:t>
      </w:r>
      <w:r>
        <w:rPr>
          <w:w w:val="90"/>
        </w:rPr>
        <w:t>CESAR</w:t>
      </w:r>
      <w:r>
        <w:rPr>
          <w:spacing w:val="1"/>
        </w:rPr>
        <w:t> </w:t>
      </w:r>
      <w:r>
        <w:rPr>
          <w:spacing w:val="-2"/>
          <w:w w:val="90"/>
        </w:rPr>
        <w:t>MANRIQUE</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Mercantil.</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24"/>
          <w:sz w:val="16"/>
        </w:rPr>
        <w:t> </w:t>
      </w:r>
      <w:r>
        <w:rPr>
          <w:spacing w:val="-2"/>
          <w:sz w:val="16"/>
        </w:rPr>
        <w:t>Bienes</w:t>
      </w:r>
      <w:r>
        <w:rPr>
          <w:spacing w:val="-12"/>
          <w:sz w:val="16"/>
        </w:rPr>
        <w:t> </w:t>
      </w:r>
      <w:r>
        <w:rPr>
          <w:spacing w:val="-2"/>
          <w:sz w:val="16"/>
        </w:rPr>
        <w:t>y</w:t>
      </w:r>
      <w:r>
        <w:rPr>
          <w:spacing w:val="-12"/>
          <w:sz w:val="16"/>
        </w:rPr>
        <w:t> </w:t>
      </w:r>
      <w:r>
        <w:rPr>
          <w:spacing w:val="-2"/>
          <w:sz w:val="16"/>
        </w:rPr>
        <w:t>servicios.</w:t>
      </w:r>
    </w:p>
    <w:p>
      <w:pPr>
        <w:pStyle w:val="Heading3"/>
        <w:ind w:right="5452"/>
        <w:jc w:val="left"/>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21"/>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pPr>
      <w:r>
        <w:rPr/>
        <w:t>La FCM dispone en su museo de Tahíche una pequeña tienda donde se venden reproducciones de obras del artista César Manrique, así como libros editados por la misma. Los recursos obtenidos se utilizan en la consecución de los fines fundacionales.</w:t>
      </w:r>
    </w:p>
    <w:p>
      <w:pPr>
        <w:pStyle w:val="BodyText"/>
      </w:pPr>
    </w:p>
    <w:p>
      <w:pPr>
        <w:pStyle w:val="BodyText"/>
        <w:spacing w:before="49"/>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5"/>
                <w:sz w:val="16"/>
              </w:rPr>
              <w:t>12</w:t>
            </w:r>
          </w:p>
        </w:tc>
        <w:tc>
          <w:tcPr>
            <w:tcW w:w="1604" w:type="dxa"/>
          </w:tcPr>
          <w:p>
            <w:pPr>
              <w:pStyle w:val="TableParagraph"/>
              <w:ind w:right="73"/>
              <w:rPr>
                <w:sz w:val="16"/>
              </w:rPr>
            </w:pPr>
            <w:r>
              <w:rPr>
                <w:spacing w:val="-2"/>
                <w:sz w:val="16"/>
              </w:rPr>
              <w:t>12.960,00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Ingresos</w:t>
      </w:r>
      <w:r>
        <w:rPr>
          <w:b/>
          <w:spacing w:val="10"/>
          <w:sz w:val="20"/>
        </w:rPr>
        <w:t> </w:t>
      </w:r>
      <w:r>
        <w:rPr>
          <w:b/>
          <w:w w:val="85"/>
          <w:sz w:val="20"/>
        </w:rPr>
        <w:t>ordinarios</w:t>
      </w:r>
      <w:r>
        <w:rPr>
          <w:b/>
          <w:spacing w:val="10"/>
          <w:sz w:val="20"/>
        </w:rPr>
        <w:t> </w:t>
      </w:r>
      <w:r>
        <w:rPr>
          <w:b/>
          <w:w w:val="85"/>
          <w:sz w:val="20"/>
        </w:rPr>
        <w:t>de</w:t>
      </w:r>
      <w:r>
        <w:rPr>
          <w:b/>
          <w:spacing w:val="11"/>
          <w:sz w:val="20"/>
        </w:rPr>
        <w:t> </w:t>
      </w:r>
      <w:r>
        <w:rPr>
          <w:b/>
          <w:w w:val="85"/>
          <w:sz w:val="20"/>
        </w:rPr>
        <w:t>la</w:t>
      </w:r>
      <w:r>
        <w:rPr>
          <w:b/>
          <w:spacing w:val="10"/>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87"/>
        <w:gridCol w:w="1604"/>
      </w:tblGrid>
      <w:tr>
        <w:trPr>
          <w:trHeight w:val="380" w:hRule="atLeast"/>
        </w:trPr>
        <w:tc>
          <w:tcPr>
            <w:tcW w:w="9087" w:type="dxa"/>
            <w:shd w:val="clear" w:color="auto" w:fill="BFBFBF"/>
          </w:tcPr>
          <w:p>
            <w:pPr>
              <w:pStyle w:val="TableParagraph"/>
              <w:ind w:left="4"/>
              <w:jc w:val="center"/>
              <w:rPr>
                <w:b/>
                <w:sz w:val="16"/>
              </w:rPr>
            </w:pPr>
            <w:r>
              <w:rPr>
                <w:b/>
                <w:spacing w:val="-2"/>
                <w:sz w:val="16"/>
              </w:rPr>
              <w:t>INGRESOS</w:t>
            </w:r>
          </w:p>
        </w:tc>
        <w:tc>
          <w:tcPr>
            <w:tcW w:w="1604" w:type="dxa"/>
            <w:shd w:val="clear" w:color="auto" w:fill="BFBFBF"/>
          </w:tcPr>
          <w:p>
            <w:pPr>
              <w:pStyle w:val="TableParagraph"/>
              <w:ind w:left="37" w:right="34"/>
              <w:jc w:val="center"/>
              <w:rPr>
                <w:b/>
                <w:sz w:val="16"/>
              </w:rPr>
            </w:pPr>
            <w:r>
              <w:rPr>
                <w:b/>
                <w:spacing w:val="-2"/>
                <w:sz w:val="16"/>
              </w:rPr>
              <w:t>TOTAL</w:t>
            </w:r>
          </w:p>
        </w:tc>
      </w:tr>
      <w:tr>
        <w:trPr>
          <w:trHeight w:val="380" w:hRule="atLeast"/>
        </w:trPr>
        <w:tc>
          <w:tcPr>
            <w:tcW w:w="9087" w:type="dxa"/>
          </w:tcPr>
          <w:p>
            <w:pPr>
              <w:pStyle w:val="TableParagraph"/>
              <w:ind w:left="85"/>
              <w:jc w:val="left"/>
              <w:rPr>
                <w:sz w:val="16"/>
              </w:rPr>
            </w:pPr>
            <w:r>
              <w:rPr>
                <w:sz w:val="16"/>
              </w:rPr>
              <w:t>Importe</w:t>
            </w:r>
            <w:r>
              <w:rPr>
                <w:spacing w:val="-6"/>
                <w:sz w:val="16"/>
              </w:rPr>
              <w:t> </w:t>
            </w:r>
            <w:r>
              <w:rPr>
                <w:sz w:val="16"/>
              </w:rPr>
              <w:t>neto</w:t>
            </w:r>
            <w:r>
              <w:rPr>
                <w:spacing w:val="-4"/>
                <w:sz w:val="16"/>
              </w:rPr>
              <w:t> </w:t>
            </w:r>
            <w:r>
              <w:rPr>
                <w:sz w:val="16"/>
              </w:rPr>
              <w:t>de</w:t>
            </w:r>
            <w:r>
              <w:rPr>
                <w:spacing w:val="-4"/>
                <w:sz w:val="16"/>
              </w:rPr>
              <w:t> </w:t>
            </w:r>
            <w:r>
              <w:rPr>
                <w:sz w:val="16"/>
              </w:rPr>
              <w:t>la</w:t>
            </w:r>
            <w:r>
              <w:rPr>
                <w:spacing w:val="-3"/>
                <w:sz w:val="16"/>
              </w:rPr>
              <w:t> </w:t>
            </w:r>
            <w:r>
              <w:rPr>
                <w:sz w:val="16"/>
              </w:rPr>
              <w:t>cifra</w:t>
            </w:r>
            <w:r>
              <w:rPr>
                <w:spacing w:val="-4"/>
                <w:sz w:val="16"/>
              </w:rPr>
              <w:t> </w:t>
            </w:r>
            <w:r>
              <w:rPr>
                <w:sz w:val="16"/>
              </w:rPr>
              <w:t>de</w:t>
            </w:r>
            <w:r>
              <w:rPr>
                <w:spacing w:val="-4"/>
                <w:sz w:val="16"/>
              </w:rPr>
              <w:t> </w:t>
            </w:r>
            <w:r>
              <w:rPr>
                <w:sz w:val="16"/>
              </w:rPr>
              <w:t>negocio</w:t>
            </w:r>
            <w:r>
              <w:rPr>
                <w:spacing w:val="-4"/>
                <w:sz w:val="16"/>
              </w:rPr>
              <w:t> </w:t>
            </w:r>
            <w:r>
              <w:rPr>
                <w:sz w:val="16"/>
              </w:rPr>
              <w:t>en</w:t>
            </w:r>
            <w:r>
              <w:rPr>
                <w:spacing w:val="-3"/>
                <w:sz w:val="16"/>
              </w:rPr>
              <w:t> </w:t>
            </w:r>
            <w:r>
              <w:rPr>
                <w:sz w:val="16"/>
              </w:rPr>
              <w:t>ventas</w:t>
            </w:r>
            <w:r>
              <w:rPr>
                <w:spacing w:val="-4"/>
                <w:sz w:val="16"/>
              </w:rPr>
              <w:t> </w:t>
            </w:r>
            <w:r>
              <w:rPr>
                <w:sz w:val="16"/>
              </w:rPr>
              <w:t>y</w:t>
            </w:r>
            <w:r>
              <w:rPr>
                <w:spacing w:val="-4"/>
                <w:sz w:val="16"/>
              </w:rPr>
              <w:t> </w:t>
            </w:r>
            <w:r>
              <w:rPr>
                <w:sz w:val="16"/>
              </w:rPr>
              <w:t>otros</w:t>
            </w:r>
            <w:r>
              <w:rPr>
                <w:spacing w:val="-4"/>
                <w:sz w:val="16"/>
              </w:rPr>
              <w:t> </w:t>
            </w:r>
            <w:r>
              <w:rPr>
                <w:sz w:val="16"/>
              </w:rPr>
              <w:t>ingresos</w:t>
            </w:r>
            <w:r>
              <w:rPr>
                <w:spacing w:val="-3"/>
                <w:sz w:val="16"/>
              </w:rPr>
              <w:t> </w:t>
            </w:r>
            <w:r>
              <w:rPr>
                <w:sz w:val="16"/>
              </w:rPr>
              <w:t>de</w:t>
            </w:r>
            <w:r>
              <w:rPr>
                <w:spacing w:val="-4"/>
                <w:sz w:val="16"/>
              </w:rPr>
              <w:t> </w:t>
            </w:r>
            <w:r>
              <w:rPr>
                <w:sz w:val="16"/>
              </w:rPr>
              <w:t>la</w:t>
            </w:r>
            <w:r>
              <w:rPr>
                <w:spacing w:val="-4"/>
                <w:sz w:val="16"/>
              </w:rPr>
              <w:t> </w:t>
            </w:r>
            <w:r>
              <w:rPr>
                <w:sz w:val="16"/>
              </w:rPr>
              <w:t>actividad</w:t>
            </w:r>
            <w:r>
              <w:rPr>
                <w:spacing w:val="-3"/>
                <w:sz w:val="16"/>
              </w:rPr>
              <w:t> </w:t>
            </w:r>
            <w:r>
              <w:rPr>
                <w:spacing w:val="-2"/>
                <w:sz w:val="16"/>
              </w:rPr>
              <w:t>mercantil</w:t>
            </w:r>
          </w:p>
        </w:tc>
        <w:tc>
          <w:tcPr>
            <w:tcW w:w="1604" w:type="dxa"/>
          </w:tcPr>
          <w:p>
            <w:pPr>
              <w:pStyle w:val="TableParagraph"/>
              <w:ind w:right="74"/>
              <w:rPr>
                <w:sz w:val="16"/>
              </w:rPr>
            </w:pPr>
            <w:r>
              <w:rPr>
                <w:spacing w:val="-2"/>
                <w:sz w:val="16"/>
              </w:rPr>
              <w:t>620.000,00</w:t>
            </w:r>
          </w:p>
        </w:tc>
      </w:tr>
      <w:tr>
        <w:trPr>
          <w:trHeight w:val="380" w:hRule="atLeast"/>
        </w:trPr>
        <w:tc>
          <w:tcPr>
            <w:tcW w:w="9087" w:type="dxa"/>
          </w:tcPr>
          <w:p>
            <w:pPr>
              <w:pStyle w:val="TableParagraph"/>
              <w:ind w:left="85"/>
              <w:jc w:val="left"/>
              <w:rPr>
                <w:sz w:val="16"/>
              </w:rPr>
            </w:pPr>
            <w:r>
              <w:rPr>
                <w:sz w:val="16"/>
              </w:rPr>
              <w:t>Rentas</w:t>
            </w:r>
            <w:r>
              <w:rPr>
                <w:spacing w:val="-7"/>
                <w:sz w:val="16"/>
              </w:rPr>
              <w:t> </w:t>
            </w:r>
            <w:r>
              <w:rPr>
                <w:sz w:val="16"/>
              </w:rPr>
              <w:t>y</w:t>
            </w:r>
            <w:r>
              <w:rPr>
                <w:spacing w:val="-5"/>
                <w:sz w:val="16"/>
              </w:rPr>
              <w:t> </w:t>
            </w:r>
            <w:r>
              <w:rPr>
                <w:sz w:val="16"/>
              </w:rPr>
              <w:t>otros</w:t>
            </w:r>
            <w:r>
              <w:rPr>
                <w:spacing w:val="-5"/>
                <w:sz w:val="16"/>
              </w:rPr>
              <w:t> </w:t>
            </w:r>
            <w:r>
              <w:rPr>
                <w:sz w:val="16"/>
              </w:rPr>
              <w:t>ingresos</w:t>
            </w:r>
            <w:r>
              <w:rPr>
                <w:spacing w:val="-4"/>
                <w:sz w:val="16"/>
              </w:rPr>
              <w:t> </w:t>
            </w:r>
            <w:r>
              <w:rPr>
                <w:sz w:val="16"/>
              </w:rPr>
              <w:t>derivados</w:t>
            </w:r>
            <w:r>
              <w:rPr>
                <w:spacing w:val="-5"/>
                <w:sz w:val="16"/>
              </w:rPr>
              <w:t> </w:t>
            </w:r>
            <w:r>
              <w:rPr>
                <w:sz w:val="16"/>
              </w:rPr>
              <w:t>del</w:t>
            </w:r>
            <w:r>
              <w:rPr>
                <w:spacing w:val="-5"/>
                <w:sz w:val="16"/>
              </w:rPr>
              <w:t> </w:t>
            </w:r>
            <w:r>
              <w:rPr>
                <w:sz w:val="16"/>
              </w:rPr>
              <w:t>patrimonio</w:t>
            </w:r>
            <w:r>
              <w:rPr>
                <w:spacing w:val="-4"/>
                <w:sz w:val="16"/>
              </w:rPr>
              <w:t> </w:t>
            </w:r>
            <w:r>
              <w:rPr>
                <w:sz w:val="16"/>
              </w:rPr>
              <w:t>de</w:t>
            </w:r>
            <w:r>
              <w:rPr>
                <w:spacing w:val="-5"/>
                <w:sz w:val="16"/>
              </w:rPr>
              <w:t> </w:t>
            </w:r>
            <w:r>
              <w:rPr>
                <w:sz w:val="16"/>
              </w:rPr>
              <w:t>la</w:t>
            </w:r>
            <w:r>
              <w:rPr>
                <w:spacing w:val="-5"/>
                <w:sz w:val="16"/>
              </w:rPr>
              <w:t> </w:t>
            </w:r>
            <w:r>
              <w:rPr>
                <w:sz w:val="16"/>
              </w:rPr>
              <w:t>actividad</w:t>
            </w:r>
            <w:r>
              <w:rPr>
                <w:spacing w:val="-4"/>
                <w:sz w:val="16"/>
              </w:rPr>
              <w:t> </w:t>
            </w:r>
            <w:r>
              <w:rPr>
                <w:spacing w:val="-2"/>
                <w:sz w:val="16"/>
              </w:rPr>
              <w:t>mercantil</w:t>
            </w:r>
          </w:p>
        </w:tc>
        <w:tc>
          <w:tcPr>
            <w:tcW w:w="1604" w:type="dxa"/>
          </w:tcPr>
          <w:p>
            <w:pPr>
              <w:pStyle w:val="TableParagraph"/>
              <w:ind w:right="73"/>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620" w:hRule="atLeast"/>
        </w:trPr>
        <w:tc>
          <w:tcPr>
            <w:tcW w:w="5880" w:type="dxa"/>
          </w:tcPr>
          <w:p>
            <w:pPr>
              <w:pStyle w:val="TableParagraph"/>
              <w:spacing w:line="295" w:lineRule="auto"/>
              <w:ind w:left="85"/>
              <w:jc w:val="left"/>
              <w:rPr>
                <w:sz w:val="16"/>
              </w:rPr>
            </w:pPr>
            <w:r>
              <w:rPr>
                <w:sz w:val="16"/>
              </w:rPr>
              <w:t>Ingresos</w:t>
            </w:r>
            <w:r>
              <w:rPr>
                <w:spacing w:val="-5"/>
                <w:sz w:val="16"/>
              </w:rPr>
              <w:t> </w:t>
            </w:r>
            <w:r>
              <w:rPr>
                <w:sz w:val="16"/>
              </w:rPr>
              <w:t>de</w:t>
            </w:r>
            <w:r>
              <w:rPr>
                <w:spacing w:val="-5"/>
                <w:sz w:val="16"/>
              </w:rPr>
              <w:t> </w:t>
            </w:r>
            <w:r>
              <w:rPr>
                <w:sz w:val="16"/>
              </w:rPr>
              <w:t>la</w:t>
            </w:r>
            <w:r>
              <w:rPr>
                <w:spacing w:val="-5"/>
                <w:sz w:val="16"/>
              </w:rPr>
              <w:t> </w:t>
            </w:r>
            <w:r>
              <w:rPr>
                <w:sz w:val="16"/>
              </w:rPr>
              <w:t>tienda</w:t>
            </w:r>
            <w:r>
              <w:rPr>
                <w:spacing w:val="-5"/>
                <w:sz w:val="16"/>
              </w:rPr>
              <w:t> </w:t>
            </w:r>
            <w:r>
              <w:rPr>
                <w:sz w:val="16"/>
              </w:rPr>
              <w:t>de</w:t>
            </w:r>
            <w:r>
              <w:rPr>
                <w:spacing w:val="-5"/>
                <w:sz w:val="16"/>
              </w:rPr>
              <w:t> </w:t>
            </w:r>
            <w:r>
              <w:rPr>
                <w:sz w:val="16"/>
              </w:rPr>
              <w:t>productos</w:t>
            </w:r>
            <w:r>
              <w:rPr>
                <w:spacing w:val="-5"/>
                <w:sz w:val="16"/>
              </w:rPr>
              <w:t> </w:t>
            </w:r>
            <w:r>
              <w:rPr>
                <w:sz w:val="16"/>
              </w:rPr>
              <w:t>relacionados</w:t>
            </w:r>
            <w:r>
              <w:rPr>
                <w:spacing w:val="-5"/>
                <w:sz w:val="16"/>
              </w:rPr>
              <w:t> </w:t>
            </w:r>
            <w:r>
              <w:rPr>
                <w:sz w:val="16"/>
              </w:rPr>
              <w:t>con</w:t>
            </w:r>
            <w:r>
              <w:rPr>
                <w:spacing w:val="-5"/>
                <w:sz w:val="16"/>
              </w:rPr>
              <w:t> </w:t>
            </w:r>
            <w:r>
              <w:rPr>
                <w:sz w:val="16"/>
              </w:rPr>
              <w:t>obras</w:t>
            </w:r>
            <w:r>
              <w:rPr>
                <w:spacing w:val="-5"/>
                <w:sz w:val="16"/>
              </w:rPr>
              <w:t> </w:t>
            </w:r>
            <w:r>
              <w:rPr>
                <w:sz w:val="16"/>
              </w:rPr>
              <w:t>de</w:t>
            </w:r>
            <w:r>
              <w:rPr>
                <w:spacing w:val="-5"/>
                <w:sz w:val="16"/>
              </w:rPr>
              <w:t> </w:t>
            </w:r>
            <w:r>
              <w:rPr>
                <w:sz w:val="16"/>
              </w:rPr>
              <w:t>César </w:t>
            </w:r>
            <w:r>
              <w:rPr>
                <w:spacing w:val="-2"/>
                <w:sz w:val="16"/>
              </w:rPr>
              <w:t>Manrique</w:t>
            </w:r>
          </w:p>
        </w:tc>
        <w:tc>
          <w:tcPr>
            <w:tcW w:w="3207" w:type="dxa"/>
          </w:tcPr>
          <w:p>
            <w:pPr>
              <w:pStyle w:val="TableParagraph"/>
              <w:ind w:left="84"/>
              <w:jc w:val="left"/>
              <w:rPr>
                <w:sz w:val="16"/>
              </w:rPr>
            </w:pPr>
            <w:r>
              <w:rPr>
                <w:sz w:val="16"/>
              </w:rPr>
              <w:t>Total</w:t>
            </w:r>
            <w:r>
              <w:rPr>
                <w:spacing w:val="-4"/>
                <w:sz w:val="16"/>
              </w:rPr>
              <w:t> </w:t>
            </w:r>
            <w:r>
              <w:rPr>
                <w:sz w:val="16"/>
              </w:rPr>
              <w:t>de</w:t>
            </w:r>
            <w:r>
              <w:rPr>
                <w:spacing w:val="-3"/>
                <w:sz w:val="16"/>
              </w:rPr>
              <w:t> </w:t>
            </w:r>
            <w:r>
              <w:rPr>
                <w:spacing w:val="-2"/>
                <w:sz w:val="16"/>
              </w:rPr>
              <w:t>ingresos</w:t>
            </w:r>
          </w:p>
        </w:tc>
        <w:tc>
          <w:tcPr>
            <w:tcW w:w="1603" w:type="dxa"/>
          </w:tcPr>
          <w:p>
            <w:pPr>
              <w:pStyle w:val="TableParagraph"/>
              <w:ind w:left="588"/>
              <w:jc w:val="left"/>
              <w:rPr>
                <w:sz w:val="16"/>
              </w:rPr>
            </w:pPr>
            <w:r>
              <w:rPr>
                <w:spacing w:val="-2"/>
                <w:sz w:val="16"/>
              </w:rPr>
              <w:t>620.000,00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7"/>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381000</wp:posOffset>
                </wp:positionH>
                <wp:positionV relativeFrom="paragraph">
                  <wp:posOffset>282450</wp:posOffset>
                </wp:positionV>
                <wp:extent cx="67945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2.240234pt;width:535pt;height:.1pt;mso-position-horizontal-relative:page;mso-position-vertical-relative:paragraph;z-index:-15722496;mso-wrap-distance-left:0;mso-wrap-distance-right:0" id="docshape16" coordorigin="600,445" coordsize="10700,0" path="m600,445l11300,445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Heading1"/>
        <w:numPr>
          <w:ilvl w:val="0"/>
          <w:numId w:val="1"/>
        </w:numPr>
        <w:tabs>
          <w:tab w:pos="382" w:val="left" w:leader="none"/>
        </w:tabs>
        <w:spacing w:line="240" w:lineRule="auto" w:before="265" w:after="0"/>
        <w:ind w:left="382" w:right="0" w:hanging="349"/>
        <w:jc w:val="left"/>
      </w:pPr>
      <w:r>
        <w:rPr>
          <w:w w:val="90"/>
        </w:rPr>
        <w:t>PREVISIÓN</w:t>
      </w:r>
      <w:r>
        <w:rPr>
          <w:spacing w:val="-8"/>
        </w:rPr>
        <w:t> </w:t>
      </w:r>
      <w:r>
        <w:rPr>
          <w:w w:val="90"/>
        </w:rPr>
        <w:t>DE</w:t>
      </w:r>
      <w:r>
        <w:rPr>
          <w:spacing w:val="-8"/>
        </w:rPr>
        <w:t> </w:t>
      </w:r>
      <w:r>
        <w:rPr>
          <w:w w:val="90"/>
        </w:rPr>
        <w:t>RECURSOS</w:t>
      </w:r>
      <w:r>
        <w:rPr>
          <w:spacing w:val="-8"/>
        </w:rPr>
        <w:t> </w:t>
      </w:r>
      <w:r>
        <w:rPr>
          <w:w w:val="90"/>
        </w:rPr>
        <w:t>ECONÓMICOS</w:t>
      </w:r>
      <w:r>
        <w:rPr>
          <w:spacing w:val="-8"/>
        </w:rPr>
        <w:t> </w:t>
      </w:r>
      <w:r>
        <w:rPr>
          <w:w w:val="90"/>
        </w:rPr>
        <w:t>A</w:t>
      </w:r>
      <w:r>
        <w:rPr>
          <w:spacing w:val="-8"/>
        </w:rPr>
        <w:t> </w:t>
      </w:r>
      <w:r>
        <w:rPr>
          <w:w w:val="90"/>
        </w:rPr>
        <w:t>EMPLEAR</w:t>
      </w:r>
      <w:r>
        <w:rPr>
          <w:spacing w:val="-8"/>
        </w:rPr>
        <w:t> </w:t>
      </w:r>
      <w:r>
        <w:rPr>
          <w:w w:val="90"/>
        </w:rPr>
        <w:t>POR</w:t>
      </w:r>
      <w:r>
        <w:rPr>
          <w:spacing w:val="-8"/>
        </w:rPr>
        <w:t> </w:t>
      </w:r>
      <w:r>
        <w:rPr>
          <w:w w:val="90"/>
        </w:rPr>
        <w:t>LA</w:t>
      </w:r>
      <w:r>
        <w:rPr>
          <w:spacing w:val="-8"/>
        </w:rPr>
        <w:t> </w:t>
      </w:r>
      <w:r>
        <w:rPr>
          <w:spacing w:val="-2"/>
          <w:w w:val="90"/>
        </w:rPr>
        <w:t>ENTIDAD</w:t>
      </w:r>
    </w:p>
    <w:p>
      <w:pPr>
        <w:pStyle w:val="BodyText"/>
        <w:spacing w:before="1"/>
        <w:rPr>
          <w:b/>
          <w:sz w:val="11"/>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6"/>
        <w:gridCol w:w="1604"/>
        <w:gridCol w:w="1604"/>
        <w:gridCol w:w="1604"/>
        <w:gridCol w:w="1604"/>
      </w:tblGrid>
      <w:tr>
        <w:trPr>
          <w:trHeight w:val="380" w:hRule="atLeast"/>
        </w:trPr>
        <w:tc>
          <w:tcPr>
            <w:tcW w:w="4276" w:type="dxa"/>
            <w:shd w:val="clear" w:color="auto" w:fill="BFBFBF"/>
          </w:tcPr>
          <w:p>
            <w:pPr>
              <w:pStyle w:val="TableParagraph"/>
              <w:ind w:left="4"/>
              <w:jc w:val="center"/>
              <w:rPr>
                <w:b/>
                <w:sz w:val="16"/>
              </w:rPr>
            </w:pPr>
            <w:r>
              <w:rPr>
                <w:b/>
                <w:spacing w:val="-2"/>
                <w:sz w:val="16"/>
              </w:rPr>
              <w:t>RECURSOS</w:t>
            </w:r>
          </w:p>
        </w:tc>
        <w:tc>
          <w:tcPr>
            <w:tcW w:w="1604" w:type="dxa"/>
            <w:shd w:val="clear" w:color="auto" w:fill="BFBFBF"/>
          </w:tcPr>
          <w:p>
            <w:pPr>
              <w:pStyle w:val="TableParagraph"/>
              <w:ind w:right="151"/>
              <w:rPr>
                <w:b/>
                <w:sz w:val="16"/>
              </w:rPr>
            </w:pPr>
            <w:r>
              <w:rPr>
                <w:b/>
                <w:w w:val="85"/>
                <w:sz w:val="16"/>
              </w:rPr>
              <w:t>ACTIVIDAD</w:t>
            </w:r>
            <w:r>
              <w:rPr>
                <w:b/>
                <w:spacing w:val="24"/>
                <w:sz w:val="16"/>
              </w:rPr>
              <w:t> </w:t>
            </w:r>
            <w:r>
              <w:rPr>
                <w:b/>
                <w:spacing w:val="-5"/>
                <w:sz w:val="16"/>
              </w:rPr>
              <w:t>Nº1</w:t>
            </w:r>
          </w:p>
        </w:tc>
        <w:tc>
          <w:tcPr>
            <w:tcW w:w="1604" w:type="dxa"/>
            <w:shd w:val="clear" w:color="auto" w:fill="BFBFBF"/>
          </w:tcPr>
          <w:p>
            <w:pPr>
              <w:pStyle w:val="TableParagraph"/>
              <w:ind w:left="156"/>
              <w:jc w:val="left"/>
              <w:rPr>
                <w:b/>
                <w:sz w:val="16"/>
              </w:rPr>
            </w:pPr>
            <w:r>
              <w:rPr>
                <w:b/>
                <w:w w:val="85"/>
                <w:sz w:val="16"/>
              </w:rPr>
              <w:t>ACTIVIDAD</w:t>
            </w:r>
            <w:r>
              <w:rPr>
                <w:b/>
                <w:spacing w:val="24"/>
                <w:sz w:val="16"/>
              </w:rPr>
              <w:t> </w:t>
            </w:r>
            <w:r>
              <w:rPr>
                <w:b/>
                <w:spacing w:val="-5"/>
                <w:sz w:val="16"/>
              </w:rPr>
              <w:t>Nº2</w:t>
            </w:r>
          </w:p>
        </w:tc>
        <w:tc>
          <w:tcPr>
            <w:tcW w:w="1604" w:type="dxa"/>
            <w:shd w:val="clear" w:color="auto" w:fill="BFBFBF"/>
          </w:tcPr>
          <w:p>
            <w:pPr>
              <w:pStyle w:val="TableParagraph"/>
              <w:ind w:left="156"/>
              <w:jc w:val="left"/>
              <w:rPr>
                <w:b/>
                <w:sz w:val="16"/>
              </w:rPr>
            </w:pPr>
            <w:r>
              <w:rPr>
                <w:b/>
                <w:w w:val="85"/>
                <w:sz w:val="16"/>
              </w:rPr>
              <w:t>ACTIVIDAD</w:t>
            </w:r>
            <w:r>
              <w:rPr>
                <w:b/>
                <w:spacing w:val="24"/>
                <w:sz w:val="16"/>
              </w:rPr>
              <w:t> </w:t>
            </w:r>
            <w:r>
              <w:rPr>
                <w:b/>
                <w:spacing w:val="-5"/>
                <w:sz w:val="16"/>
              </w:rPr>
              <w:t>Nº3</w:t>
            </w:r>
          </w:p>
        </w:tc>
        <w:tc>
          <w:tcPr>
            <w:tcW w:w="1604" w:type="dxa"/>
            <w:shd w:val="clear" w:color="auto" w:fill="BFBFBF"/>
          </w:tcPr>
          <w:p>
            <w:pPr>
              <w:pStyle w:val="TableParagraph"/>
              <w:ind w:left="155"/>
              <w:jc w:val="left"/>
              <w:rPr>
                <w:b/>
                <w:sz w:val="16"/>
              </w:rPr>
            </w:pPr>
            <w:r>
              <w:rPr>
                <w:b/>
                <w:w w:val="85"/>
                <w:sz w:val="16"/>
              </w:rPr>
              <w:t>ACTIVIDAD</w:t>
            </w:r>
            <w:r>
              <w:rPr>
                <w:b/>
                <w:spacing w:val="24"/>
                <w:sz w:val="16"/>
              </w:rPr>
              <w:t> </w:t>
            </w:r>
            <w:r>
              <w:rPr>
                <w:b/>
                <w:spacing w:val="-5"/>
                <w:sz w:val="16"/>
              </w:rPr>
              <w:t>Nº4</w:t>
            </w:r>
          </w:p>
        </w:tc>
      </w:tr>
      <w:tr>
        <w:trPr>
          <w:trHeight w:val="380" w:hRule="atLeast"/>
        </w:trPr>
        <w:tc>
          <w:tcPr>
            <w:tcW w:w="4276" w:type="dxa"/>
            <w:shd w:val="clear" w:color="auto" w:fill="BFBFBF"/>
          </w:tcPr>
          <w:p>
            <w:pPr>
              <w:pStyle w:val="TableParagraph"/>
              <w:ind w:left="85"/>
              <w:jc w:val="left"/>
              <w:rPr>
                <w:b/>
                <w:sz w:val="16"/>
              </w:rPr>
            </w:pPr>
            <w:r>
              <w:rPr>
                <w:b/>
                <w:spacing w:val="-2"/>
                <w:sz w:val="16"/>
              </w:rPr>
              <w:t>Gastos</w:t>
            </w: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r>
      <w:tr>
        <w:trPr>
          <w:trHeight w:val="380" w:hRule="atLeast"/>
        </w:trPr>
        <w:tc>
          <w:tcPr>
            <w:tcW w:w="4276" w:type="dxa"/>
          </w:tcPr>
          <w:p>
            <w:pPr>
              <w:pStyle w:val="TableParagraph"/>
              <w:ind w:left="85"/>
              <w:jc w:val="left"/>
              <w:rPr>
                <w:sz w:val="16"/>
              </w:rPr>
            </w:pPr>
            <w:r>
              <w:rPr>
                <w:sz w:val="16"/>
              </w:rPr>
              <w:t>Gastos</w:t>
            </w:r>
            <w:r>
              <w:rPr>
                <w:spacing w:val="-4"/>
                <w:sz w:val="16"/>
              </w:rPr>
              <w:t> </w:t>
            </w:r>
            <w:r>
              <w:rPr>
                <w:sz w:val="16"/>
              </w:rPr>
              <w:t>por</w:t>
            </w:r>
            <w:r>
              <w:rPr>
                <w:spacing w:val="-4"/>
                <w:sz w:val="16"/>
              </w:rPr>
              <w:t> </w:t>
            </w:r>
            <w:r>
              <w:rPr>
                <w:sz w:val="16"/>
              </w:rPr>
              <w:t>ayudas</w:t>
            </w:r>
            <w:r>
              <w:rPr>
                <w:spacing w:val="-4"/>
                <w:sz w:val="16"/>
              </w:rPr>
              <w:t> </w:t>
            </w:r>
            <w:r>
              <w:rPr>
                <w:sz w:val="16"/>
              </w:rPr>
              <w:t>y</w:t>
            </w:r>
            <w:r>
              <w:rPr>
                <w:spacing w:val="-4"/>
                <w:sz w:val="16"/>
              </w:rPr>
              <w:t> </w:t>
            </w:r>
            <w:r>
              <w:rPr>
                <w:spacing w:val="-2"/>
                <w:sz w:val="16"/>
              </w:rPr>
              <w:t>otros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a)</w:t>
            </w:r>
            <w:r>
              <w:rPr>
                <w:spacing w:val="-4"/>
                <w:sz w:val="16"/>
              </w:rPr>
              <w:t> </w:t>
            </w:r>
            <w:r>
              <w:rPr>
                <w:sz w:val="16"/>
              </w:rPr>
              <w:t>Ayudas</w:t>
            </w:r>
            <w:r>
              <w:rPr>
                <w:spacing w:val="-4"/>
                <w:sz w:val="16"/>
              </w:rPr>
              <w:t> </w:t>
            </w:r>
            <w:r>
              <w:rPr>
                <w:spacing w:val="-2"/>
                <w:sz w:val="16"/>
              </w:rPr>
              <w:t>monetarias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b)</w:t>
            </w:r>
            <w:r>
              <w:rPr>
                <w:spacing w:val="-4"/>
                <w:sz w:val="16"/>
              </w:rPr>
              <w:t> </w:t>
            </w:r>
            <w:r>
              <w:rPr>
                <w:sz w:val="16"/>
              </w:rPr>
              <w:t>Ayudas</w:t>
            </w:r>
            <w:r>
              <w:rPr>
                <w:spacing w:val="-3"/>
                <w:sz w:val="16"/>
              </w:rPr>
              <w:t> </w:t>
            </w:r>
            <w:r>
              <w:rPr>
                <w:sz w:val="16"/>
              </w:rPr>
              <w:t>no</w:t>
            </w:r>
            <w:r>
              <w:rPr>
                <w:spacing w:val="-3"/>
                <w:sz w:val="16"/>
              </w:rPr>
              <w:t> </w:t>
            </w:r>
            <w:r>
              <w:rPr>
                <w:spacing w:val="-2"/>
                <w:sz w:val="16"/>
              </w:rPr>
              <w:t>monetarias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right="160"/>
              <w:jc w:val="left"/>
              <w:rPr>
                <w:sz w:val="16"/>
              </w:rPr>
            </w:pPr>
            <w:r>
              <w:rPr>
                <w:sz w:val="16"/>
              </w:rPr>
              <w:t>c)</w:t>
            </w:r>
            <w:r>
              <w:rPr>
                <w:spacing w:val="-8"/>
                <w:sz w:val="16"/>
              </w:rPr>
              <w:t> </w:t>
            </w:r>
            <w:r>
              <w:rPr>
                <w:sz w:val="16"/>
              </w:rPr>
              <w:t>Gastos</w:t>
            </w:r>
            <w:r>
              <w:rPr>
                <w:spacing w:val="-8"/>
                <w:sz w:val="16"/>
              </w:rPr>
              <w:t> </w:t>
            </w:r>
            <w:r>
              <w:rPr>
                <w:sz w:val="16"/>
              </w:rPr>
              <w:t>por</w:t>
            </w:r>
            <w:r>
              <w:rPr>
                <w:spacing w:val="-8"/>
                <w:sz w:val="16"/>
              </w:rPr>
              <w:t> </w:t>
            </w:r>
            <w:r>
              <w:rPr>
                <w:sz w:val="16"/>
              </w:rPr>
              <w:t>colaboraciones</w:t>
            </w:r>
            <w:r>
              <w:rPr>
                <w:spacing w:val="-8"/>
                <w:sz w:val="16"/>
              </w:rPr>
              <w:t> </w:t>
            </w:r>
            <w:r>
              <w:rPr>
                <w:sz w:val="16"/>
              </w:rPr>
              <w:t>y</w:t>
            </w:r>
            <w:r>
              <w:rPr>
                <w:spacing w:val="-8"/>
                <w:sz w:val="16"/>
              </w:rPr>
              <w:t> </w:t>
            </w:r>
            <w:r>
              <w:rPr>
                <w:sz w:val="16"/>
              </w:rPr>
              <w:t>órganos</w:t>
            </w:r>
            <w:r>
              <w:rPr>
                <w:spacing w:val="-8"/>
                <w:sz w:val="16"/>
              </w:rPr>
              <w:t> </w:t>
            </w:r>
            <w:r>
              <w:rPr>
                <w:sz w:val="16"/>
              </w:rPr>
              <w:t>de </w:t>
            </w:r>
            <w:r>
              <w:rPr>
                <w:spacing w:val="-2"/>
                <w:sz w:val="16"/>
              </w:rPr>
              <w:t>gobierno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right="160"/>
              <w:jc w:val="left"/>
              <w:rPr>
                <w:sz w:val="16"/>
              </w:rPr>
            </w:pPr>
            <w:r>
              <w:rPr>
                <w:sz w:val="16"/>
              </w:rPr>
              <w:t>Variación</w:t>
            </w:r>
            <w:r>
              <w:rPr>
                <w:spacing w:val="-9"/>
                <w:sz w:val="16"/>
              </w:rPr>
              <w:t> </w:t>
            </w:r>
            <w:r>
              <w:rPr>
                <w:sz w:val="16"/>
              </w:rPr>
              <w:t>de</w:t>
            </w:r>
            <w:r>
              <w:rPr>
                <w:spacing w:val="-9"/>
                <w:sz w:val="16"/>
              </w:rPr>
              <w:t> </w:t>
            </w:r>
            <w:r>
              <w:rPr>
                <w:sz w:val="16"/>
              </w:rPr>
              <w:t>existencias</w:t>
            </w:r>
            <w:r>
              <w:rPr>
                <w:spacing w:val="-9"/>
                <w:sz w:val="16"/>
              </w:rPr>
              <w:t> </w:t>
            </w:r>
            <w:r>
              <w:rPr>
                <w:sz w:val="16"/>
              </w:rPr>
              <w:t>de</w:t>
            </w:r>
            <w:r>
              <w:rPr>
                <w:spacing w:val="-9"/>
                <w:sz w:val="16"/>
              </w:rPr>
              <w:t> </w:t>
            </w:r>
            <w:r>
              <w:rPr>
                <w:sz w:val="16"/>
              </w:rPr>
              <w:t>productos</w:t>
            </w:r>
            <w:r>
              <w:rPr>
                <w:spacing w:val="-9"/>
                <w:sz w:val="16"/>
              </w:rPr>
              <w:t> </w:t>
            </w:r>
            <w:r>
              <w:rPr>
                <w:sz w:val="16"/>
              </w:rPr>
              <w:t>terminados y en curso de fabricación</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pacing w:val="-2"/>
                <w:sz w:val="16"/>
              </w:rPr>
              <w:t>Aprovisionamientos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Gastos</w:t>
            </w:r>
            <w:r>
              <w:rPr>
                <w:spacing w:val="-4"/>
                <w:sz w:val="16"/>
              </w:rPr>
              <w:t> </w:t>
            </w:r>
            <w:r>
              <w:rPr>
                <w:sz w:val="16"/>
              </w:rPr>
              <w:t>de</w:t>
            </w:r>
            <w:r>
              <w:rPr>
                <w:spacing w:val="-4"/>
                <w:sz w:val="16"/>
              </w:rPr>
              <w:t> </w:t>
            </w:r>
            <w:r>
              <w:rPr>
                <w:spacing w:val="-2"/>
                <w:sz w:val="16"/>
              </w:rPr>
              <w:t>personal</w:t>
            </w:r>
          </w:p>
        </w:tc>
        <w:tc>
          <w:tcPr>
            <w:tcW w:w="1604" w:type="dxa"/>
          </w:tcPr>
          <w:p>
            <w:pPr>
              <w:pStyle w:val="TableParagraph"/>
              <w:ind w:right="73"/>
              <w:rPr>
                <w:sz w:val="16"/>
              </w:rPr>
            </w:pPr>
            <w:r>
              <w:rPr>
                <w:spacing w:val="-2"/>
                <w:sz w:val="16"/>
              </w:rPr>
              <w:t>-24.090,00</w:t>
            </w:r>
          </w:p>
        </w:tc>
        <w:tc>
          <w:tcPr>
            <w:tcW w:w="1604" w:type="dxa"/>
          </w:tcPr>
          <w:p>
            <w:pPr>
              <w:pStyle w:val="TableParagraph"/>
              <w:ind w:right="74"/>
              <w:rPr>
                <w:sz w:val="16"/>
              </w:rPr>
            </w:pPr>
            <w:r>
              <w:rPr>
                <w:spacing w:val="-2"/>
                <w:sz w:val="16"/>
              </w:rPr>
              <w:t>-50.100,00</w:t>
            </w:r>
          </w:p>
        </w:tc>
        <w:tc>
          <w:tcPr>
            <w:tcW w:w="1604" w:type="dxa"/>
          </w:tcPr>
          <w:p>
            <w:pPr>
              <w:pStyle w:val="TableParagraph"/>
              <w:ind w:right="74"/>
              <w:rPr>
                <w:sz w:val="16"/>
              </w:rPr>
            </w:pPr>
            <w:r>
              <w:rPr>
                <w:spacing w:val="-4"/>
                <w:sz w:val="16"/>
              </w:rPr>
              <w:t>0,00</w:t>
            </w:r>
          </w:p>
        </w:tc>
        <w:tc>
          <w:tcPr>
            <w:tcW w:w="1604" w:type="dxa"/>
          </w:tcPr>
          <w:p>
            <w:pPr>
              <w:pStyle w:val="TableParagraph"/>
              <w:ind w:right="75"/>
              <w:rPr>
                <w:sz w:val="16"/>
              </w:rPr>
            </w:pPr>
            <w:r>
              <w:rPr>
                <w:spacing w:val="-2"/>
                <w:sz w:val="16"/>
              </w:rPr>
              <w:t>-585.956,00</w:t>
            </w:r>
          </w:p>
        </w:tc>
      </w:tr>
      <w:tr>
        <w:trPr>
          <w:trHeight w:val="380" w:hRule="atLeast"/>
        </w:trPr>
        <w:tc>
          <w:tcPr>
            <w:tcW w:w="4276" w:type="dxa"/>
          </w:tcPr>
          <w:p>
            <w:pPr>
              <w:pStyle w:val="TableParagraph"/>
              <w:ind w:left="85"/>
              <w:jc w:val="left"/>
              <w:rPr>
                <w:sz w:val="16"/>
              </w:rPr>
            </w:pPr>
            <w:r>
              <w:rPr>
                <w:sz w:val="16"/>
              </w:rPr>
              <w:t>Otros</w:t>
            </w:r>
            <w:r>
              <w:rPr>
                <w:spacing w:val="-4"/>
                <w:sz w:val="16"/>
              </w:rPr>
              <w:t> </w:t>
            </w:r>
            <w:r>
              <w:rPr>
                <w:sz w:val="16"/>
              </w:rPr>
              <w:t>gastos</w:t>
            </w:r>
            <w:r>
              <w:rPr>
                <w:spacing w:val="-4"/>
                <w:sz w:val="16"/>
              </w:rPr>
              <w:t> </w:t>
            </w:r>
            <w:r>
              <w:rPr>
                <w:sz w:val="16"/>
              </w:rPr>
              <w:t>de</w:t>
            </w:r>
            <w:r>
              <w:rPr>
                <w:spacing w:val="-4"/>
                <w:sz w:val="16"/>
              </w:rPr>
              <w:t> </w:t>
            </w:r>
            <w:r>
              <w:rPr>
                <w:sz w:val="16"/>
              </w:rPr>
              <w:t>la</w:t>
            </w:r>
            <w:r>
              <w:rPr>
                <w:spacing w:val="-3"/>
                <w:sz w:val="16"/>
              </w:rPr>
              <w:t> </w:t>
            </w:r>
            <w:r>
              <w:rPr>
                <w:spacing w:val="-2"/>
                <w:sz w:val="16"/>
              </w:rPr>
              <w:t>actividad</w:t>
            </w:r>
          </w:p>
        </w:tc>
        <w:tc>
          <w:tcPr>
            <w:tcW w:w="1604" w:type="dxa"/>
          </w:tcPr>
          <w:p>
            <w:pPr>
              <w:pStyle w:val="TableParagraph"/>
              <w:ind w:right="73"/>
              <w:rPr>
                <w:sz w:val="16"/>
              </w:rPr>
            </w:pPr>
            <w:r>
              <w:rPr>
                <w:spacing w:val="-2"/>
                <w:sz w:val="16"/>
              </w:rPr>
              <w:t>-82.762,32</w:t>
            </w:r>
          </w:p>
        </w:tc>
        <w:tc>
          <w:tcPr>
            <w:tcW w:w="1604" w:type="dxa"/>
          </w:tcPr>
          <w:p>
            <w:pPr>
              <w:pStyle w:val="TableParagraph"/>
              <w:ind w:right="74"/>
              <w:rPr>
                <w:sz w:val="16"/>
              </w:rPr>
            </w:pPr>
            <w:r>
              <w:rPr>
                <w:spacing w:val="-2"/>
                <w:sz w:val="16"/>
              </w:rPr>
              <w:t>-15.758,96</w:t>
            </w:r>
          </w:p>
        </w:tc>
        <w:tc>
          <w:tcPr>
            <w:tcW w:w="1604" w:type="dxa"/>
          </w:tcPr>
          <w:p>
            <w:pPr>
              <w:pStyle w:val="TableParagraph"/>
              <w:ind w:right="74"/>
              <w:rPr>
                <w:sz w:val="16"/>
              </w:rPr>
            </w:pPr>
            <w:r>
              <w:rPr>
                <w:spacing w:val="-2"/>
                <w:sz w:val="16"/>
              </w:rPr>
              <w:t>-4.132,88</w:t>
            </w:r>
          </w:p>
        </w:tc>
        <w:tc>
          <w:tcPr>
            <w:tcW w:w="1604" w:type="dxa"/>
          </w:tcPr>
          <w:p>
            <w:pPr>
              <w:pStyle w:val="TableParagraph"/>
              <w:ind w:right="75"/>
              <w:rPr>
                <w:sz w:val="16"/>
              </w:rPr>
            </w:pPr>
            <w:r>
              <w:rPr>
                <w:spacing w:val="-2"/>
                <w:sz w:val="16"/>
              </w:rPr>
              <w:t>-167.655,84</w:t>
            </w:r>
          </w:p>
        </w:tc>
      </w:tr>
      <w:tr>
        <w:trPr>
          <w:trHeight w:val="380" w:hRule="atLeast"/>
        </w:trPr>
        <w:tc>
          <w:tcPr>
            <w:tcW w:w="4276" w:type="dxa"/>
          </w:tcPr>
          <w:p>
            <w:pPr>
              <w:pStyle w:val="TableParagraph"/>
              <w:ind w:left="85"/>
              <w:jc w:val="left"/>
              <w:rPr>
                <w:sz w:val="16"/>
              </w:rPr>
            </w:pPr>
            <w:r>
              <w:rPr>
                <w:sz w:val="16"/>
              </w:rPr>
              <w:t>621</w:t>
            </w:r>
            <w:r>
              <w:rPr>
                <w:spacing w:val="-6"/>
                <w:sz w:val="16"/>
              </w:rPr>
              <w:t> </w:t>
            </w:r>
            <w:r>
              <w:rPr>
                <w:sz w:val="16"/>
              </w:rPr>
              <w:t>Arrendamientos</w:t>
            </w:r>
            <w:r>
              <w:rPr>
                <w:spacing w:val="-6"/>
                <w:sz w:val="16"/>
              </w:rPr>
              <w:t> </w:t>
            </w:r>
            <w:r>
              <w:rPr>
                <w:sz w:val="16"/>
              </w:rPr>
              <w:t>y</w:t>
            </w:r>
            <w:r>
              <w:rPr>
                <w:spacing w:val="-6"/>
                <w:sz w:val="16"/>
              </w:rPr>
              <w:t> </w:t>
            </w:r>
            <w:r>
              <w:rPr>
                <w:spacing w:val="-2"/>
                <w:sz w:val="16"/>
              </w:rPr>
              <w:t>cánones</w:t>
            </w:r>
          </w:p>
        </w:tc>
        <w:tc>
          <w:tcPr>
            <w:tcW w:w="1604" w:type="dxa"/>
          </w:tcPr>
          <w:p>
            <w:pPr>
              <w:pStyle w:val="TableParagraph"/>
              <w:ind w:right="73"/>
              <w:rPr>
                <w:sz w:val="16"/>
              </w:rPr>
            </w:pPr>
            <w:r>
              <w:rPr>
                <w:spacing w:val="-2"/>
                <w:sz w:val="16"/>
              </w:rPr>
              <w:t>-1.111,12</w:t>
            </w:r>
          </w:p>
        </w:tc>
        <w:tc>
          <w:tcPr>
            <w:tcW w:w="1604" w:type="dxa"/>
          </w:tcPr>
          <w:p>
            <w:pPr>
              <w:pStyle w:val="TableParagraph"/>
              <w:ind w:right="74"/>
              <w:rPr>
                <w:sz w:val="16"/>
              </w:rPr>
            </w:pPr>
            <w:r>
              <w:rPr>
                <w:spacing w:val="-2"/>
                <w:sz w:val="16"/>
              </w:rPr>
              <w:t>-215,99</w:t>
            </w:r>
          </w:p>
        </w:tc>
        <w:tc>
          <w:tcPr>
            <w:tcW w:w="1604" w:type="dxa"/>
          </w:tcPr>
          <w:p>
            <w:pPr>
              <w:pStyle w:val="TableParagraph"/>
              <w:ind w:right="74"/>
              <w:rPr>
                <w:sz w:val="16"/>
              </w:rPr>
            </w:pPr>
            <w:r>
              <w:rPr>
                <w:spacing w:val="-2"/>
                <w:sz w:val="16"/>
              </w:rPr>
              <w:t>-12,71</w:t>
            </w:r>
          </w:p>
        </w:tc>
        <w:tc>
          <w:tcPr>
            <w:tcW w:w="1604" w:type="dxa"/>
          </w:tcPr>
          <w:p>
            <w:pPr>
              <w:pStyle w:val="TableParagraph"/>
              <w:ind w:right="75"/>
              <w:rPr>
                <w:sz w:val="16"/>
              </w:rPr>
            </w:pPr>
            <w:r>
              <w:rPr>
                <w:spacing w:val="-2"/>
                <w:sz w:val="16"/>
              </w:rPr>
              <w:t>-2.596,44</w:t>
            </w:r>
          </w:p>
        </w:tc>
      </w:tr>
      <w:tr>
        <w:trPr>
          <w:trHeight w:val="380" w:hRule="atLeast"/>
        </w:trPr>
        <w:tc>
          <w:tcPr>
            <w:tcW w:w="4276" w:type="dxa"/>
          </w:tcPr>
          <w:p>
            <w:pPr>
              <w:pStyle w:val="TableParagraph"/>
              <w:ind w:left="85"/>
              <w:jc w:val="left"/>
              <w:rPr>
                <w:sz w:val="16"/>
              </w:rPr>
            </w:pPr>
            <w:r>
              <w:rPr>
                <w:sz w:val="16"/>
              </w:rPr>
              <w:t>622</w:t>
            </w:r>
            <w:r>
              <w:rPr>
                <w:spacing w:val="-6"/>
                <w:sz w:val="16"/>
              </w:rPr>
              <w:t> </w:t>
            </w:r>
            <w:r>
              <w:rPr>
                <w:sz w:val="16"/>
              </w:rPr>
              <w:t>Reparaciones</w:t>
            </w:r>
            <w:r>
              <w:rPr>
                <w:spacing w:val="-5"/>
                <w:sz w:val="16"/>
              </w:rPr>
              <w:t> </w:t>
            </w:r>
            <w:r>
              <w:rPr>
                <w:sz w:val="16"/>
              </w:rPr>
              <w:t>y</w:t>
            </w:r>
            <w:r>
              <w:rPr>
                <w:spacing w:val="-5"/>
                <w:sz w:val="16"/>
              </w:rPr>
              <w:t> </w:t>
            </w:r>
            <w:r>
              <w:rPr>
                <w:spacing w:val="-2"/>
                <w:sz w:val="16"/>
              </w:rPr>
              <w:t>conservación</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5"/>
              <w:rPr>
                <w:sz w:val="16"/>
              </w:rPr>
            </w:pPr>
            <w:r>
              <w:rPr>
                <w:spacing w:val="-2"/>
                <w:sz w:val="16"/>
              </w:rPr>
              <w:t>-90.000,00</w:t>
            </w:r>
          </w:p>
        </w:tc>
      </w:tr>
      <w:tr>
        <w:trPr>
          <w:trHeight w:val="620" w:hRule="atLeast"/>
        </w:trPr>
        <w:tc>
          <w:tcPr>
            <w:tcW w:w="4276" w:type="dxa"/>
          </w:tcPr>
          <w:p>
            <w:pPr>
              <w:pStyle w:val="TableParagraph"/>
              <w:spacing w:line="295" w:lineRule="auto"/>
              <w:ind w:left="85" w:right="160"/>
              <w:jc w:val="left"/>
              <w:rPr>
                <w:sz w:val="16"/>
              </w:rPr>
            </w:pPr>
            <w:r>
              <w:rPr>
                <w:sz w:val="16"/>
              </w:rPr>
              <w:t>623</w:t>
            </w:r>
            <w:r>
              <w:rPr>
                <w:spacing w:val="-9"/>
                <w:sz w:val="16"/>
              </w:rPr>
              <w:t> </w:t>
            </w:r>
            <w:r>
              <w:rPr>
                <w:sz w:val="16"/>
              </w:rPr>
              <w:t>Honorarios</w:t>
            </w:r>
            <w:r>
              <w:rPr>
                <w:spacing w:val="-9"/>
                <w:sz w:val="16"/>
              </w:rPr>
              <w:t> </w:t>
            </w:r>
            <w:r>
              <w:rPr>
                <w:sz w:val="16"/>
              </w:rPr>
              <w:t>a</w:t>
            </w:r>
            <w:r>
              <w:rPr>
                <w:spacing w:val="-9"/>
                <w:sz w:val="16"/>
              </w:rPr>
              <w:t> </w:t>
            </w:r>
            <w:r>
              <w:rPr>
                <w:sz w:val="16"/>
              </w:rPr>
              <w:t>profesionales</w:t>
            </w:r>
            <w:r>
              <w:rPr>
                <w:spacing w:val="-9"/>
                <w:sz w:val="16"/>
              </w:rPr>
              <w:t> </w:t>
            </w:r>
            <w:r>
              <w:rPr>
                <w:sz w:val="16"/>
              </w:rPr>
              <w:t>y</w:t>
            </w:r>
            <w:r>
              <w:rPr>
                <w:spacing w:val="-9"/>
                <w:sz w:val="16"/>
              </w:rPr>
              <w:t> </w:t>
            </w:r>
            <w:r>
              <w:rPr>
                <w:sz w:val="16"/>
              </w:rPr>
              <w:t>servicios </w:t>
            </w:r>
            <w:r>
              <w:rPr>
                <w:spacing w:val="-2"/>
                <w:sz w:val="16"/>
              </w:rPr>
              <w:t>externos</w:t>
            </w:r>
          </w:p>
        </w:tc>
        <w:tc>
          <w:tcPr>
            <w:tcW w:w="1604" w:type="dxa"/>
          </w:tcPr>
          <w:p>
            <w:pPr>
              <w:pStyle w:val="TableParagraph"/>
              <w:ind w:right="73"/>
              <w:rPr>
                <w:sz w:val="16"/>
              </w:rPr>
            </w:pPr>
            <w:r>
              <w:rPr>
                <w:spacing w:val="-2"/>
                <w:sz w:val="16"/>
              </w:rPr>
              <w:t>-55.804,08</w:t>
            </w:r>
          </w:p>
        </w:tc>
        <w:tc>
          <w:tcPr>
            <w:tcW w:w="1604" w:type="dxa"/>
          </w:tcPr>
          <w:p>
            <w:pPr>
              <w:pStyle w:val="TableParagraph"/>
              <w:ind w:right="74"/>
              <w:rPr>
                <w:sz w:val="16"/>
              </w:rPr>
            </w:pPr>
            <w:r>
              <w:rPr>
                <w:spacing w:val="-2"/>
                <w:sz w:val="16"/>
              </w:rPr>
              <w:t>-6.611,49</w:t>
            </w:r>
          </w:p>
        </w:tc>
        <w:tc>
          <w:tcPr>
            <w:tcW w:w="1604" w:type="dxa"/>
          </w:tcPr>
          <w:p>
            <w:pPr>
              <w:pStyle w:val="TableParagraph"/>
              <w:ind w:right="74"/>
              <w:rPr>
                <w:sz w:val="16"/>
              </w:rPr>
            </w:pPr>
            <w:r>
              <w:rPr>
                <w:spacing w:val="-2"/>
                <w:sz w:val="16"/>
              </w:rPr>
              <w:t>-35,97</w:t>
            </w:r>
          </w:p>
        </w:tc>
        <w:tc>
          <w:tcPr>
            <w:tcW w:w="1604" w:type="dxa"/>
          </w:tcPr>
          <w:p>
            <w:pPr>
              <w:pStyle w:val="TableParagraph"/>
              <w:ind w:right="75"/>
              <w:rPr>
                <w:sz w:val="16"/>
              </w:rPr>
            </w:pPr>
            <w:r>
              <w:rPr>
                <w:spacing w:val="-2"/>
                <w:sz w:val="16"/>
              </w:rPr>
              <w:t>-36.350,96</w:t>
            </w:r>
          </w:p>
        </w:tc>
      </w:tr>
      <w:tr>
        <w:trPr>
          <w:trHeight w:val="380" w:hRule="atLeast"/>
        </w:trPr>
        <w:tc>
          <w:tcPr>
            <w:tcW w:w="4276" w:type="dxa"/>
          </w:tcPr>
          <w:p>
            <w:pPr>
              <w:pStyle w:val="TableParagraph"/>
              <w:ind w:left="85"/>
              <w:jc w:val="left"/>
              <w:rPr>
                <w:sz w:val="16"/>
              </w:rPr>
            </w:pPr>
            <w:r>
              <w:rPr>
                <w:sz w:val="16"/>
              </w:rPr>
              <w:t>624</w:t>
            </w:r>
            <w:r>
              <w:rPr>
                <w:spacing w:val="-3"/>
                <w:sz w:val="16"/>
              </w:rPr>
              <w:t> </w:t>
            </w:r>
            <w:r>
              <w:rPr>
                <w:spacing w:val="-2"/>
                <w:sz w:val="16"/>
              </w:rPr>
              <w:t>Transportes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5"/>
              <w:rPr>
                <w:sz w:val="16"/>
              </w:rPr>
            </w:pPr>
            <w:r>
              <w:rPr>
                <w:spacing w:val="-2"/>
                <w:sz w:val="16"/>
              </w:rPr>
              <w:t>-600,00</w:t>
            </w:r>
          </w:p>
        </w:tc>
      </w:tr>
      <w:tr>
        <w:trPr>
          <w:trHeight w:val="380" w:hRule="atLeast"/>
        </w:trPr>
        <w:tc>
          <w:tcPr>
            <w:tcW w:w="4276" w:type="dxa"/>
          </w:tcPr>
          <w:p>
            <w:pPr>
              <w:pStyle w:val="TableParagraph"/>
              <w:ind w:left="85"/>
              <w:jc w:val="left"/>
              <w:rPr>
                <w:sz w:val="16"/>
              </w:rPr>
            </w:pPr>
            <w:r>
              <w:rPr>
                <w:sz w:val="16"/>
              </w:rPr>
              <w:t>625</w:t>
            </w:r>
            <w:r>
              <w:rPr>
                <w:spacing w:val="-4"/>
                <w:sz w:val="16"/>
              </w:rPr>
              <w:t> </w:t>
            </w:r>
            <w:r>
              <w:rPr>
                <w:sz w:val="16"/>
              </w:rPr>
              <w:t>Primas</w:t>
            </w:r>
            <w:r>
              <w:rPr>
                <w:spacing w:val="-4"/>
                <w:sz w:val="16"/>
              </w:rPr>
              <w:t> </w:t>
            </w:r>
            <w:r>
              <w:rPr>
                <w:sz w:val="16"/>
              </w:rPr>
              <w:t>de</w:t>
            </w:r>
            <w:r>
              <w:rPr>
                <w:spacing w:val="-3"/>
                <w:sz w:val="16"/>
              </w:rPr>
              <w:t> </w:t>
            </w:r>
            <w:r>
              <w:rPr>
                <w:spacing w:val="-2"/>
                <w:sz w:val="16"/>
              </w:rPr>
              <w:t>seguros</w:t>
            </w:r>
          </w:p>
        </w:tc>
        <w:tc>
          <w:tcPr>
            <w:tcW w:w="1604" w:type="dxa"/>
          </w:tcPr>
          <w:p>
            <w:pPr>
              <w:pStyle w:val="TableParagraph"/>
              <w:ind w:right="73"/>
              <w:rPr>
                <w:sz w:val="16"/>
              </w:rPr>
            </w:pPr>
            <w:r>
              <w:rPr>
                <w:spacing w:val="-2"/>
                <w:sz w:val="16"/>
              </w:rPr>
              <w:t>-221,92</w:t>
            </w:r>
          </w:p>
        </w:tc>
        <w:tc>
          <w:tcPr>
            <w:tcW w:w="1604" w:type="dxa"/>
          </w:tcPr>
          <w:p>
            <w:pPr>
              <w:pStyle w:val="TableParagraph"/>
              <w:ind w:right="74"/>
              <w:rPr>
                <w:sz w:val="16"/>
              </w:rPr>
            </w:pPr>
            <w:r>
              <w:rPr>
                <w:spacing w:val="-2"/>
                <w:sz w:val="16"/>
              </w:rPr>
              <w:t>-136,50</w:t>
            </w:r>
          </w:p>
        </w:tc>
        <w:tc>
          <w:tcPr>
            <w:tcW w:w="1604" w:type="dxa"/>
          </w:tcPr>
          <w:p>
            <w:pPr>
              <w:pStyle w:val="TableParagraph"/>
              <w:ind w:right="74"/>
              <w:rPr>
                <w:sz w:val="16"/>
              </w:rPr>
            </w:pPr>
            <w:r>
              <w:rPr>
                <w:spacing w:val="-2"/>
                <w:sz w:val="16"/>
              </w:rPr>
              <w:t>-</w:t>
            </w:r>
            <w:r>
              <w:rPr>
                <w:spacing w:val="-4"/>
                <w:sz w:val="16"/>
              </w:rPr>
              <w:t>8,02</w:t>
            </w:r>
          </w:p>
        </w:tc>
        <w:tc>
          <w:tcPr>
            <w:tcW w:w="1604" w:type="dxa"/>
          </w:tcPr>
          <w:p>
            <w:pPr>
              <w:pStyle w:val="TableParagraph"/>
              <w:ind w:right="75"/>
              <w:rPr>
                <w:sz w:val="16"/>
              </w:rPr>
            </w:pPr>
            <w:r>
              <w:rPr>
                <w:spacing w:val="-2"/>
                <w:sz w:val="16"/>
              </w:rPr>
              <w:t>-4.641,04</w:t>
            </w:r>
          </w:p>
        </w:tc>
      </w:tr>
      <w:tr>
        <w:trPr>
          <w:trHeight w:val="380" w:hRule="atLeast"/>
        </w:trPr>
        <w:tc>
          <w:tcPr>
            <w:tcW w:w="4276" w:type="dxa"/>
          </w:tcPr>
          <w:p>
            <w:pPr>
              <w:pStyle w:val="TableParagraph"/>
              <w:ind w:left="85"/>
              <w:jc w:val="left"/>
              <w:rPr>
                <w:sz w:val="16"/>
              </w:rPr>
            </w:pPr>
            <w:r>
              <w:rPr>
                <w:sz w:val="16"/>
              </w:rPr>
              <w:t>628</w:t>
            </w:r>
            <w:r>
              <w:rPr>
                <w:spacing w:val="-3"/>
                <w:sz w:val="16"/>
              </w:rPr>
              <w:t> </w:t>
            </w:r>
            <w:r>
              <w:rPr>
                <w:spacing w:val="-2"/>
                <w:sz w:val="16"/>
              </w:rPr>
              <w:t>Suministros</w:t>
            </w:r>
          </w:p>
        </w:tc>
        <w:tc>
          <w:tcPr>
            <w:tcW w:w="1604" w:type="dxa"/>
          </w:tcPr>
          <w:p>
            <w:pPr>
              <w:pStyle w:val="TableParagraph"/>
              <w:ind w:right="73"/>
              <w:rPr>
                <w:sz w:val="16"/>
              </w:rPr>
            </w:pPr>
            <w:r>
              <w:rPr>
                <w:spacing w:val="-2"/>
                <w:sz w:val="16"/>
              </w:rPr>
              <w:t>-177,84</w:t>
            </w:r>
          </w:p>
        </w:tc>
        <w:tc>
          <w:tcPr>
            <w:tcW w:w="1604" w:type="dxa"/>
          </w:tcPr>
          <w:p>
            <w:pPr>
              <w:pStyle w:val="TableParagraph"/>
              <w:ind w:right="74"/>
              <w:rPr>
                <w:sz w:val="16"/>
              </w:rPr>
            </w:pPr>
            <w:r>
              <w:rPr>
                <w:spacing w:val="-2"/>
                <w:sz w:val="16"/>
              </w:rPr>
              <w:t>-109,40</w:t>
            </w:r>
          </w:p>
        </w:tc>
        <w:tc>
          <w:tcPr>
            <w:tcW w:w="1604" w:type="dxa"/>
          </w:tcPr>
          <w:p>
            <w:pPr>
              <w:pStyle w:val="TableParagraph"/>
              <w:ind w:right="74"/>
              <w:rPr>
                <w:sz w:val="16"/>
              </w:rPr>
            </w:pPr>
            <w:r>
              <w:rPr>
                <w:spacing w:val="-2"/>
                <w:sz w:val="16"/>
              </w:rPr>
              <w:t>-</w:t>
            </w:r>
            <w:r>
              <w:rPr>
                <w:spacing w:val="-4"/>
                <w:sz w:val="16"/>
              </w:rPr>
              <w:t>6,44</w:t>
            </w:r>
          </w:p>
        </w:tc>
        <w:tc>
          <w:tcPr>
            <w:tcW w:w="1604" w:type="dxa"/>
          </w:tcPr>
          <w:p>
            <w:pPr>
              <w:pStyle w:val="TableParagraph"/>
              <w:ind w:right="75"/>
              <w:rPr>
                <w:sz w:val="16"/>
              </w:rPr>
            </w:pPr>
            <w:r>
              <w:rPr>
                <w:spacing w:val="-2"/>
                <w:sz w:val="16"/>
              </w:rPr>
              <w:t>-7.415,08</w:t>
            </w:r>
          </w:p>
        </w:tc>
      </w:tr>
      <w:tr>
        <w:trPr>
          <w:trHeight w:val="380" w:hRule="atLeast"/>
        </w:trPr>
        <w:tc>
          <w:tcPr>
            <w:tcW w:w="4276" w:type="dxa"/>
          </w:tcPr>
          <w:p>
            <w:pPr>
              <w:pStyle w:val="TableParagraph"/>
              <w:ind w:left="85"/>
              <w:jc w:val="left"/>
              <w:rPr>
                <w:sz w:val="16"/>
              </w:rPr>
            </w:pPr>
            <w:r>
              <w:rPr>
                <w:sz w:val="16"/>
              </w:rPr>
              <w:t>629</w:t>
            </w:r>
            <w:r>
              <w:rPr>
                <w:spacing w:val="-4"/>
                <w:sz w:val="16"/>
              </w:rPr>
              <w:t> </w:t>
            </w:r>
            <w:r>
              <w:rPr>
                <w:sz w:val="16"/>
              </w:rPr>
              <w:t>Otros</w:t>
            </w:r>
            <w:r>
              <w:rPr>
                <w:spacing w:val="-4"/>
                <w:sz w:val="16"/>
              </w:rPr>
              <w:t> </w:t>
            </w:r>
            <w:r>
              <w:rPr>
                <w:spacing w:val="-2"/>
                <w:sz w:val="16"/>
              </w:rPr>
              <w:t>servicios</w:t>
            </w:r>
          </w:p>
        </w:tc>
        <w:tc>
          <w:tcPr>
            <w:tcW w:w="1604" w:type="dxa"/>
          </w:tcPr>
          <w:p>
            <w:pPr>
              <w:pStyle w:val="TableParagraph"/>
              <w:ind w:right="73"/>
              <w:rPr>
                <w:sz w:val="16"/>
              </w:rPr>
            </w:pPr>
            <w:r>
              <w:rPr>
                <w:spacing w:val="-2"/>
                <w:sz w:val="16"/>
              </w:rPr>
              <w:t>-25.447,36</w:t>
            </w:r>
          </w:p>
        </w:tc>
        <w:tc>
          <w:tcPr>
            <w:tcW w:w="1604" w:type="dxa"/>
          </w:tcPr>
          <w:p>
            <w:pPr>
              <w:pStyle w:val="TableParagraph"/>
              <w:ind w:right="74"/>
              <w:rPr>
                <w:sz w:val="16"/>
              </w:rPr>
            </w:pPr>
            <w:r>
              <w:rPr>
                <w:spacing w:val="-2"/>
                <w:sz w:val="16"/>
              </w:rPr>
              <w:t>-8.685,58</w:t>
            </w:r>
          </w:p>
        </w:tc>
        <w:tc>
          <w:tcPr>
            <w:tcW w:w="1604" w:type="dxa"/>
          </w:tcPr>
          <w:p>
            <w:pPr>
              <w:pStyle w:val="TableParagraph"/>
              <w:ind w:right="74"/>
              <w:rPr>
                <w:sz w:val="16"/>
              </w:rPr>
            </w:pPr>
            <w:r>
              <w:rPr>
                <w:spacing w:val="-2"/>
                <w:sz w:val="16"/>
              </w:rPr>
              <w:t>-4.069,74</w:t>
            </w:r>
          </w:p>
        </w:tc>
        <w:tc>
          <w:tcPr>
            <w:tcW w:w="1604" w:type="dxa"/>
          </w:tcPr>
          <w:p>
            <w:pPr>
              <w:pStyle w:val="TableParagraph"/>
              <w:ind w:right="75"/>
              <w:rPr>
                <w:sz w:val="16"/>
              </w:rPr>
            </w:pPr>
            <w:r>
              <w:rPr>
                <w:spacing w:val="-2"/>
                <w:sz w:val="16"/>
              </w:rPr>
              <w:t>-26.052,32</w:t>
            </w:r>
          </w:p>
        </w:tc>
      </w:tr>
      <w:tr>
        <w:trPr>
          <w:trHeight w:val="380" w:hRule="atLeast"/>
        </w:trPr>
        <w:tc>
          <w:tcPr>
            <w:tcW w:w="4276" w:type="dxa"/>
          </w:tcPr>
          <w:p>
            <w:pPr>
              <w:pStyle w:val="TableParagraph"/>
              <w:ind w:left="85"/>
              <w:jc w:val="left"/>
              <w:rPr>
                <w:sz w:val="16"/>
              </w:rPr>
            </w:pPr>
            <w:r>
              <w:rPr>
                <w:sz w:val="16"/>
              </w:rPr>
              <w:t>626</w:t>
            </w:r>
            <w:r>
              <w:rPr>
                <w:spacing w:val="-6"/>
                <w:sz w:val="16"/>
              </w:rPr>
              <w:t> </w:t>
            </w:r>
            <w:r>
              <w:rPr>
                <w:sz w:val="16"/>
              </w:rPr>
              <w:t>Servicios</w:t>
            </w:r>
            <w:r>
              <w:rPr>
                <w:spacing w:val="-5"/>
                <w:sz w:val="16"/>
              </w:rPr>
              <w:t> </w:t>
            </w:r>
            <w:r>
              <w:rPr>
                <w:sz w:val="16"/>
              </w:rPr>
              <w:t>bancarios</w:t>
            </w:r>
            <w:r>
              <w:rPr>
                <w:spacing w:val="-6"/>
                <w:sz w:val="16"/>
              </w:rPr>
              <w:t> </w:t>
            </w:r>
            <w:r>
              <w:rPr>
                <w:sz w:val="16"/>
              </w:rPr>
              <w:t>y</w:t>
            </w:r>
            <w:r>
              <w:rPr>
                <w:spacing w:val="-5"/>
                <w:sz w:val="16"/>
              </w:rPr>
              <w:t> </w:t>
            </w:r>
            <w:r>
              <w:rPr>
                <w:spacing w:val="-2"/>
                <w:sz w:val="16"/>
              </w:rPr>
              <w:t>similares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627</w:t>
            </w:r>
            <w:r>
              <w:rPr>
                <w:spacing w:val="-9"/>
                <w:sz w:val="16"/>
              </w:rPr>
              <w:t> </w:t>
            </w:r>
            <w:r>
              <w:rPr>
                <w:sz w:val="16"/>
              </w:rPr>
              <w:t>Publicidad,</w:t>
            </w:r>
            <w:r>
              <w:rPr>
                <w:spacing w:val="-7"/>
                <w:sz w:val="16"/>
              </w:rPr>
              <w:t> </w:t>
            </w:r>
            <w:r>
              <w:rPr>
                <w:sz w:val="16"/>
              </w:rPr>
              <w:t>propaganda</w:t>
            </w:r>
            <w:r>
              <w:rPr>
                <w:spacing w:val="-7"/>
                <w:sz w:val="16"/>
              </w:rPr>
              <w:t> </w:t>
            </w:r>
            <w:r>
              <w:rPr>
                <w:sz w:val="16"/>
              </w:rPr>
              <w:t>y</w:t>
            </w:r>
            <w:r>
              <w:rPr>
                <w:spacing w:val="-7"/>
                <w:sz w:val="16"/>
              </w:rPr>
              <w:t> </w:t>
            </w:r>
            <w:r>
              <w:rPr>
                <w:sz w:val="16"/>
              </w:rPr>
              <w:t>relaciones</w:t>
            </w:r>
            <w:r>
              <w:rPr>
                <w:spacing w:val="-7"/>
                <w:sz w:val="16"/>
              </w:rPr>
              <w:t> </w:t>
            </w:r>
            <w:r>
              <w:rPr>
                <w:spacing w:val="-2"/>
                <w:sz w:val="16"/>
              </w:rPr>
              <w:t>públicas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631</w:t>
            </w:r>
            <w:r>
              <w:rPr>
                <w:spacing w:val="-5"/>
                <w:sz w:val="16"/>
              </w:rPr>
              <w:t> </w:t>
            </w:r>
            <w:r>
              <w:rPr>
                <w:sz w:val="16"/>
              </w:rPr>
              <w:t>Tributos</w:t>
            </w:r>
            <w:r>
              <w:rPr>
                <w:spacing w:val="-5"/>
                <w:sz w:val="16"/>
              </w:rPr>
              <w:t> </w:t>
            </w:r>
            <w:r>
              <w:rPr>
                <w:sz w:val="16"/>
              </w:rPr>
              <w:t>locales</w:t>
            </w:r>
            <w:r>
              <w:rPr>
                <w:spacing w:val="-5"/>
                <w:sz w:val="16"/>
              </w:rPr>
              <w:t> </w:t>
            </w:r>
            <w:r>
              <w:rPr>
                <w:sz w:val="16"/>
              </w:rPr>
              <w:t>y</w:t>
            </w:r>
            <w:r>
              <w:rPr>
                <w:spacing w:val="-5"/>
                <w:sz w:val="16"/>
              </w:rPr>
              <w:t> </w:t>
            </w:r>
            <w:r>
              <w:rPr>
                <w:sz w:val="16"/>
              </w:rPr>
              <w:t>otras</w:t>
            </w:r>
            <w:r>
              <w:rPr>
                <w:spacing w:val="-4"/>
                <w:sz w:val="16"/>
              </w:rPr>
              <w:t> </w:t>
            </w:r>
            <w:r>
              <w:rPr>
                <w:spacing w:val="-2"/>
                <w:sz w:val="16"/>
              </w:rPr>
              <w:t>tasas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Amortización</w:t>
            </w:r>
            <w:r>
              <w:rPr>
                <w:spacing w:val="-8"/>
                <w:sz w:val="16"/>
              </w:rPr>
              <w:t> </w:t>
            </w:r>
            <w:r>
              <w:rPr>
                <w:sz w:val="16"/>
              </w:rPr>
              <w:t>del</w:t>
            </w:r>
            <w:r>
              <w:rPr>
                <w:spacing w:val="-7"/>
                <w:sz w:val="16"/>
              </w:rPr>
              <w:t> </w:t>
            </w:r>
            <w:r>
              <w:rPr>
                <w:spacing w:val="-2"/>
                <w:sz w:val="16"/>
              </w:rPr>
              <w:t>inmovilizado</w:t>
            </w:r>
          </w:p>
        </w:tc>
        <w:tc>
          <w:tcPr>
            <w:tcW w:w="1604" w:type="dxa"/>
          </w:tcPr>
          <w:p>
            <w:pPr>
              <w:pStyle w:val="TableParagraph"/>
              <w:ind w:right="73"/>
              <w:rPr>
                <w:sz w:val="16"/>
              </w:rPr>
            </w:pPr>
            <w:r>
              <w:rPr>
                <w:spacing w:val="-2"/>
                <w:sz w:val="16"/>
              </w:rPr>
              <w:t>-1.763,20</w:t>
            </w:r>
          </w:p>
        </w:tc>
        <w:tc>
          <w:tcPr>
            <w:tcW w:w="1604" w:type="dxa"/>
          </w:tcPr>
          <w:p>
            <w:pPr>
              <w:pStyle w:val="TableParagraph"/>
              <w:ind w:right="74"/>
              <w:rPr>
                <w:sz w:val="16"/>
              </w:rPr>
            </w:pPr>
            <w:r>
              <w:rPr>
                <w:spacing w:val="-2"/>
                <w:sz w:val="16"/>
              </w:rPr>
              <w:t>-1.084,60</w:t>
            </w:r>
          </w:p>
        </w:tc>
        <w:tc>
          <w:tcPr>
            <w:tcW w:w="1604" w:type="dxa"/>
          </w:tcPr>
          <w:p>
            <w:pPr>
              <w:pStyle w:val="TableParagraph"/>
              <w:ind w:right="74"/>
              <w:rPr>
                <w:sz w:val="16"/>
              </w:rPr>
            </w:pPr>
            <w:r>
              <w:rPr>
                <w:spacing w:val="-2"/>
                <w:sz w:val="16"/>
              </w:rPr>
              <w:t>-63,80</w:t>
            </w:r>
          </w:p>
        </w:tc>
        <w:tc>
          <w:tcPr>
            <w:tcW w:w="1604" w:type="dxa"/>
          </w:tcPr>
          <w:p>
            <w:pPr>
              <w:pStyle w:val="TableParagraph"/>
              <w:ind w:right="75"/>
              <w:rPr>
                <w:sz w:val="16"/>
              </w:rPr>
            </w:pPr>
            <w:r>
              <w:rPr>
                <w:spacing w:val="-2"/>
                <w:sz w:val="16"/>
              </w:rPr>
              <w:t>-50.038,40</w:t>
            </w:r>
          </w:p>
        </w:tc>
      </w:tr>
      <w:tr>
        <w:trPr>
          <w:trHeight w:val="620" w:hRule="atLeast"/>
        </w:trPr>
        <w:tc>
          <w:tcPr>
            <w:tcW w:w="4276" w:type="dxa"/>
          </w:tcPr>
          <w:p>
            <w:pPr>
              <w:pStyle w:val="TableParagraph"/>
              <w:spacing w:line="295" w:lineRule="auto"/>
              <w:ind w:left="85"/>
              <w:jc w:val="left"/>
              <w:rPr>
                <w:sz w:val="16"/>
              </w:rPr>
            </w:pPr>
            <w:r>
              <w:rPr>
                <w:sz w:val="16"/>
              </w:rPr>
              <w:t>Deterioro</w:t>
            </w:r>
            <w:r>
              <w:rPr>
                <w:spacing w:val="-9"/>
                <w:sz w:val="16"/>
              </w:rPr>
              <w:t> </w:t>
            </w:r>
            <w:r>
              <w:rPr>
                <w:sz w:val="16"/>
              </w:rPr>
              <w:t>y</w:t>
            </w:r>
            <w:r>
              <w:rPr>
                <w:spacing w:val="-9"/>
                <w:sz w:val="16"/>
              </w:rPr>
              <w:t> </w:t>
            </w:r>
            <w:r>
              <w:rPr>
                <w:sz w:val="16"/>
              </w:rPr>
              <w:t>resultado</w:t>
            </w:r>
            <w:r>
              <w:rPr>
                <w:spacing w:val="-9"/>
                <w:sz w:val="16"/>
              </w:rPr>
              <w:t> </w:t>
            </w:r>
            <w:r>
              <w:rPr>
                <w:sz w:val="16"/>
              </w:rPr>
              <w:t>por</w:t>
            </w:r>
            <w:r>
              <w:rPr>
                <w:spacing w:val="-9"/>
                <w:sz w:val="16"/>
              </w:rPr>
              <w:t> </w:t>
            </w:r>
            <w:r>
              <w:rPr>
                <w:sz w:val="16"/>
              </w:rPr>
              <w:t>enajenación</w:t>
            </w:r>
            <w:r>
              <w:rPr>
                <w:spacing w:val="-9"/>
                <w:sz w:val="16"/>
              </w:rPr>
              <w:t> </w:t>
            </w:r>
            <w:r>
              <w:rPr>
                <w:sz w:val="16"/>
              </w:rPr>
              <w:t>de </w:t>
            </w:r>
            <w:r>
              <w:rPr>
                <w:spacing w:val="-2"/>
                <w:sz w:val="16"/>
              </w:rPr>
              <w:t>inmovilizado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Gastos</w:t>
            </w:r>
            <w:r>
              <w:rPr>
                <w:spacing w:val="-6"/>
                <w:sz w:val="16"/>
              </w:rPr>
              <w:t> </w:t>
            </w:r>
            <w:r>
              <w:rPr>
                <w:spacing w:val="-2"/>
                <w:sz w:val="16"/>
              </w:rPr>
              <w:t>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jc w:val="left"/>
              <w:rPr>
                <w:sz w:val="16"/>
              </w:rPr>
            </w:pPr>
            <w:r>
              <w:rPr>
                <w:sz w:val="16"/>
              </w:rPr>
              <w:t>Variaciones</w:t>
            </w:r>
            <w:r>
              <w:rPr>
                <w:spacing w:val="-9"/>
                <w:sz w:val="16"/>
              </w:rPr>
              <w:t> </w:t>
            </w:r>
            <w:r>
              <w:rPr>
                <w:sz w:val="16"/>
              </w:rPr>
              <w:t>de</w:t>
            </w:r>
            <w:r>
              <w:rPr>
                <w:spacing w:val="-9"/>
                <w:sz w:val="16"/>
              </w:rPr>
              <w:t> </w:t>
            </w:r>
            <w:r>
              <w:rPr>
                <w:sz w:val="16"/>
              </w:rPr>
              <w:t>valor</w:t>
            </w:r>
            <w:r>
              <w:rPr>
                <w:spacing w:val="-9"/>
                <w:sz w:val="16"/>
              </w:rPr>
              <w:t> </w:t>
            </w:r>
            <w:r>
              <w:rPr>
                <w:sz w:val="16"/>
              </w:rPr>
              <w:t>razonable</w:t>
            </w:r>
            <w:r>
              <w:rPr>
                <w:spacing w:val="-9"/>
                <w:sz w:val="16"/>
              </w:rPr>
              <w:t> </w:t>
            </w:r>
            <w:r>
              <w:rPr>
                <w:sz w:val="16"/>
              </w:rPr>
              <w:t>en</w:t>
            </w:r>
            <w:r>
              <w:rPr>
                <w:spacing w:val="-9"/>
                <w:sz w:val="16"/>
              </w:rPr>
              <w:t> </w:t>
            </w:r>
            <w:r>
              <w:rPr>
                <w:sz w:val="16"/>
              </w:rPr>
              <w:t>instrumentos </w:t>
            </w:r>
            <w:r>
              <w:rPr>
                <w:spacing w:val="-2"/>
                <w:sz w:val="16"/>
              </w:rPr>
              <w:t>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Diferencias</w:t>
            </w:r>
            <w:r>
              <w:rPr>
                <w:spacing w:val="-7"/>
                <w:sz w:val="16"/>
              </w:rPr>
              <w:t> </w:t>
            </w:r>
            <w:r>
              <w:rPr>
                <w:sz w:val="16"/>
              </w:rPr>
              <w:t>de</w:t>
            </w:r>
            <w:r>
              <w:rPr>
                <w:spacing w:val="-6"/>
                <w:sz w:val="16"/>
              </w:rPr>
              <w:t> </w:t>
            </w:r>
            <w:r>
              <w:rPr>
                <w:spacing w:val="-2"/>
                <w:sz w:val="16"/>
              </w:rPr>
              <w:t>cambio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jc w:val="left"/>
              <w:rPr>
                <w:sz w:val="16"/>
              </w:rPr>
            </w:pPr>
            <w:r>
              <w:rPr>
                <w:sz w:val="16"/>
              </w:rPr>
              <w:t>Deterioro</w:t>
            </w:r>
            <w:r>
              <w:rPr>
                <w:spacing w:val="-9"/>
                <w:sz w:val="16"/>
              </w:rPr>
              <w:t> </w:t>
            </w:r>
            <w:r>
              <w:rPr>
                <w:sz w:val="16"/>
              </w:rPr>
              <w:t>y</w:t>
            </w:r>
            <w:r>
              <w:rPr>
                <w:spacing w:val="-9"/>
                <w:sz w:val="16"/>
              </w:rPr>
              <w:t> </w:t>
            </w:r>
            <w:r>
              <w:rPr>
                <w:sz w:val="16"/>
              </w:rPr>
              <w:t>resultado</w:t>
            </w:r>
            <w:r>
              <w:rPr>
                <w:spacing w:val="-9"/>
                <w:sz w:val="16"/>
              </w:rPr>
              <w:t> </w:t>
            </w:r>
            <w:r>
              <w:rPr>
                <w:sz w:val="16"/>
              </w:rPr>
              <w:t>por</w:t>
            </w:r>
            <w:r>
              <w:rPr>
                <w:spacing w:val="-9"/>
                <w:sz w:val="16"/>
              </w:rPr>
              <w:t> </w:t>
            </w:r>
            <w:r>
              <w:rPr>
                <w:sz w:val="16"/>
              </w:rPr>
              <w:t>enajenaciones</w:t>
            </w:r>
            <w:r>
              <w:rPr>
                <w:spacing w:val="-9"/>
                <w:sz w:val="16"/>
              </w:rPr>
              <w:t> </w:t>
            </w:r>
            <w:r>
              <w:rPr>
                <w:sz w:val="16"/>
              </w:rPr>
              <w:t>de instrumentos 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Impuesto</w:t>
            </w:r>
            <w:r>
              <w:rPr>
                <w:spacing w:val="-7"/>
                <w:sz w:val="16"/>
              </w:rPr>
              <w:t> </w:t>
            </w:r>
            <w:r>
              <w:rPr>
                <w:sz w:val="16"/>
              </w:rPr>
              <w:t>sobre</w:t>
            </w:r>
            <w:r>
              <w:rPr>
                <w:spacing w:val="-6"/>
                <w:sz w:val="16"/>
              </w:rPr>
              <w:t> </w:t>
            </w:r>
            <w:r>
              <w:rPr>
                <w:spacing w:val="-2"/>
                <w:sz w:val="16"/>
              </w:rPr>
              <w:t>beneficios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shd w:val="clear" w:color="auto" w:fill="BFBFBF"/>
          </w:tcPr>
          <w:p>
            <w:pPr>
              <w:pStyle w:val="TableParagraph"/>
              <w:ind w:left="85"/>
              <w:jc w:val="left"/>
              <w:rPr>
                <w:b/>
                <w:sz w:val="16"/>
              </w:rPr>
            </w:pPr>
            <w:r>
              <w:rPr>
                <w:b/>
                <w:spacing w:val="-2"/>
                <w:w w:val="90"/>
                <w:sz w:val="16"/>
              </w:rPr>
              <w:t>Total</w:t>
            </w:r>
            <w:r>
              <w:rPr>
                <w:b/>
                <w:spacing w:val="-7"/>
                <w:sz w:val="16"/>
              </w:rPr>
              <w:t> </w:t>
            </w:r>
            <w:r>
              <w:rPr>
                <w:b/>
                <w:spacing w:val="-2"/>
                <w:sz w:val="16"/>
              </w:rPr>
              <w:t>gastos</w:t>
            </w:r>
          </w:p>
        </w:tc>
        <w:tc>
          <w:tcPr>
            <w:tcW w:w="1604" w:type="dxa"/>
          </w:tcPr>
          <w:p>
            <w:pPr>
              <w:pStyle w:val="TableParagraph"/>
              <w:ind w:right="73"/>
              <w:rPr>
                <w:sz w:val="16"/>
              </w:rPr>
            </w:pPr>
            <w:r>
              <w:rPr>
                <w:spacing w:val="-2"/>
                <w:sz w:val="16"/>
              </w:rPr>
              <w:t>-108.615,52</w:t>
            </w:r>
          </w:p>
        </w:tc>
        <w:tc>
          <w:tcPr>
            <w:tcW w:w="1604" w:type="dxa"/>
          </w:tcPr>
          <w:p>
            <w:pPr>
              <w:pStyle w:val="TableParagraph"/>
              <w:ind w:right="74"/>
              <w:rPr>
                <w:sz w:val="16"/>
              </w:rPr>
            </w:pPr>
            <w:r>
              <w:rPr>
                <w:spacing w:val="-2"/>
                <w:sz w:val="16"/>
              </w:rPr>
              <w:t>-66.943,56</w:t>
            </w:r>
          </w:p>
        </w:tc>
        <w:tc>
          <w:tcPr>
            <w:tcW w:w="1604" w:type="dxa"/>
          </w:tcPr>
          <w:p>
            <w:pPr>
              <w:pStyle w:val="TableParagraph"/>
              <w:ind w:right="74"/>
              <w:rPr>
                <w:sz w:val="16"/>
              </w:rPr>
            </w:pPr>
            <w:r>
              <w:rPr>
                <w:spacing w:val="-2"/>
                <w:sz w:val="16"/>
              </w:rPr>
              <w:t>-4.196,68</w:t>
            </w:r>
          </w:p>
        </w:tc>
        <w:tc>
          <w:tcPr>
            <w:tcW w:w="1604" w:type="dxa"/>
          </w:tcPr>
          <w:p>
            <w:pPr>
              <w:pStyle w:val="TableParagraph"/>
              <w:ind w:right="75"/>
              <w:rPr>
                <w:sz w:val="16"/>
              </w:rPr>
            </w:pPr>
            <w:r>
              <w:rPr>
                <w:spacing w:val="-2"/>
                <w:sz w:val="16"/>
              </w:rPr>
              <w:t>-803.650,24</w:t>
            </w:r>
          </w:p>
        </w:tc>
      </w:tr>
      <w:tr>
        <w:trPr>
          <w:trHeight w:val="380" w:hRule="atLeast"/>
        </w:trPr>
        <w:tc>
          <w:tcPr>
            <w:tcW w:w="4276" w:type="dxa"/>
            <w:shd w:val="clear" w:color="auto" w:fill="BFBFBF"/>
          </w:tcPr>
          <w:p>
            <w:pPr>
              <w:pStyle w:val="TableParagraph"/>
              <w:ind w:left="85"/>
              <w:jc w:val="left"/>
              <w:rPr>
                <w:b/>
                <w:sz w:val="16"/>
              </w:rPr>
            </w:pPr>
            <w:r>
              <w:rPr>
                <w:b/>
                <w:spacing w:val="-2"/>
                <w:w w:val="95"/>
                <w:sz w:val="16"/>
              </w:rPr>
              <w:t>Inversiones</w:t>
            </w: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r>
      <w:tr>
        <w:trPr>
          <w:trHeight w:val="620" w:hRule="atLeast"/>
        </w:trPr>
        <w:tc>
          <w:tcPr>
            <w:tcW w:w="4276" w:type="dxa"/>
          </w:tcPr>
          <w:p>
            <w:pPr>
              <w:pStyle w:val="TableParagraph"/>
              <w:spacing w:line="295" w:lineRule="auto"/>
              <w:ind w:left="85"/>
              <w:jc w:val="left"/>
              <w:rPr>
                <w:sz w:val="16"/>
              </w:rPr>
            </w:pPr>
            <w:r>
              <w:rPr>
                <w:sz w:val="16"/>
              </w:rPr>
              <w:t>Adquisiciones</w:t>
            </w:r>
            <w:r>
              <w:rPr>
                <w:spacing w:val="-10"/>
                <w:sz w:val="16"/>
              </w:rPr>
              <w:t> </w:t>
            </w:r>
            <w:r>
              <w:rPr>
                <w:sz w:val="16"/>
              </w:rPr>
              <w:t>de</w:t>
            </w:r>
            <w:r>
              <w:rPr>
                <w:spacing w:val="-10"/>
                <w:sz w:val="16"/>
              </w:rPr>
              <w:t> </w:t>
            </w:r>
            <w:r>
              <w:rPr>
                <w:sz w:val="16"/>
              </w:rPr>
              <w:t>inmovilizado</w:t>
            </w:r>
            <w:r>
              <w:rPr>
                <w:spacing w:val="-10"/>
                <w:sz w:val="16"/>
              </w:rPr>
              <w:t> </w:t>
            </w:r>
            <w:r>
              <w:rPr>
                <w:sz w:val="16"/>
              </w:rPr>
              <w:t>(excepto</w:t>
            </w:r>
            <w:r>
              <w:rPr>
                <w:spacing w:val="-10"/>
                <w:sz w:val="16"/>
              </w:rPr>
              <w:t> </w:t>
            </w:r>
            <w:r>
              <w:rPr>
                <w:sz w:val="16"/>
              </w:rPr>
              <w:t>Bienes</w:t>
            </w:r>
            <w:r>
              <w:rPr>
                <w:spacing w:val="-10"/>
                <w:sz w:val="16"/>
              </w:rPr>
              <w:t> </w:t>
            </w:r>
            <w:r>
              <w:rPr>
                <w:sz w:val="16"/>
              </w:rPr>
              <w:t>del Patrimonio Histórico)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5"/>
              <w:rPr>
                <w:sz w:val="16"/>
              </w:rPr>
            </w:pPr>
            <w:r>
              <w:rPr>
                <w:spacing w:val="-2"/>
                <w:sz w:val="16"/>
              </w:rPr>
              <w:t>4.000,00</w:t>
            </w:r>
          </w:p>
        </w:tc>
      </w:tr>
    </w:tbl>
    <w:p>
      <w:pPr>
        <w:pStyle w:val="BodyText"/>
        <w:spacing w:before="56"/>
        <w:rPr>
          <w:b/>
          <w:sz w:val="20"/>
        </w:rPr>
      </w:pPr>
      <w:r>
        <w:rPr>
          <w:b/>
          <w:sz w:val="20"/>
        </w:rPr>
        <mc:AlternateContent>
          <mc:Choice Requires="wps">
            <w:drawing>
              <wp:anchor distT="0" distB="0" distL="0" distR="0" allowOverlap="1" layoutInCell="1" locked="0" behindDoc="1" simplePos="0" relativeHeight="487594496">
                <wp:simplePos x="0" y="0"/>
                <wp:positionH relativeFrom="page">
                  <wp:posOffset>381000</wp:posOffset>
                </wp:positionH>
                <wp:positionV relativeFrom="paragraph">
                  <wp:posOffset>205613</wp:posOffset>
                </wp:positionV>
                <wp:extent cx="67945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6.190001pt;width:535pt;height:.1pt;mso-position-horizontal-relative:page;mso-position-vertical-relative:paragraph;z-index:-15721984;mso-wrap-distance-left:0;mso-wrap-distance-right:0" id="docshape17" coordorigin="600,324" coordsize="10700,0" path="m600,324l11300,324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6"/>
        <w:gridCol w:w="1604"/>
        <w:gridCol w:w="1604"/>
        <w:gridCol w:w="1604"/>
        <w:gridCol w:w="1604"/>
      </w:tblGrid>
      <w:tr>
        <w:trPr>
          <w:trHeight w:val="380" w:hRule="atLeast"/>
        </w:trPr>
        <w:tc>
          <w:tcPr>
            <w:tcW w:w="4276" w:type="dxa"/>
          </w:tcPr>
          <w:p>
            <w:pPr>
              <w:pStyle w:val="TableParagraph"/>
              <w:ind w:left="85"/>
              <w:jc w:val="left"/>
              <w:rPr>
                <w:sz w:val="16"/>
              </w:rPr>
            </w:pPr>
            <w:r>
              <w:rPr>
                <w:sz w:val="16"/>
              </w:rPr>
              <w:t>Adquisiciones</w:t>
            </w:r>
            <w:r>
              <w:rPr>
                <w:spacing w:val="-8"/>
                <w:sz w:val="16"/>
              </w:rPr>
              <w:t> </w:t>
            </w:r>
            <w:r>
              <w:rPr>
                <w:sz w:val="16"/>
              </w:rPr>
              <w:t>Bienes</w:t>
            </w:r>
            <w:r>
              <w:rPr>
                <w:spacing w:val="-8"/>
                <w:sz w:val="16"/>
              </w:rPr>
              <w:t> </w:t>
            </w:r>
            <w:r>
              <w:rPr>
                <w:sz w:val="16"/>
              </w:rPr>
              <w:t>del</w:t>
            </w:r>
            <w:r>
              <w:rPr>
                <w:spacing w:val="-8"/>
                <w:sz w:val="16"/>
              </w:rPr>
              <w:t> </w:t>
            </w:r>
            <w:r>
              <w:rPr>
                <w:sz w:val="16"/>
              </w:rPr>
              <w:t>Patrimonio</w:t>
            </w:r>
            <w:r>
              <w:rPr>
                <w:spacing w:val="-8"/>
                <w:sz w:val="16"/>
              </w:rPr>
              <w:t> </w:t>
            </w:r>
            <w:r>
              <w:rPr>
                <w:spacing w:val="-2"/>
                <w:sz w:val="16"/>
              </w:rPr>
              <w:t>Histórico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Cancelación</w:t>
            </w:r>
            <w:r>
              <w:rPr>
                <w:spacing w:val="-6"/>
                <w:sz w:val="16"/>
              </w:rPr>
              <w:t> </w:t>
            </w:r>
            <w:r>
              <w:rPr>
                <w:sz w:val="16"/>
              </w:rPr>
              <w:t>deuda</w:t>
            </w:r>
            <w:r>
              <w:rPr>
                <w:spacing w:val="-6"/>
                <w:sz w:val="16"/>
              </w:rPr>
              <w:t> </w:t>
            </w:r>
            <w:r>
              <w:rPr>
                <w:sz w:val="16"/>
              </w:rPr>
              <w:t>no</w:t>
            </w:r>
            <w:r>
              <w:rPr>
                <w:spacing w:val="-6"/>
                <w:sz w:val="16"/>
              </w:rPr>
              <w:t> </w:t>
            </w:r>
            <w:r>
              <w:rPr>
                <w:spacing w:val="-2"/>
                <w:sz w:val="16"/>
              </w:rPr>
              <w:t>comercial</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shd w:val="clear" w:color="auto" w:fill="BFBFBF"/>
          </w:tcPr>
          <w:p>
            <w:pPr>
              <w:pStyle w:val="TableParagraph"/>
              <w:ind w:left="85"/>
              <w:jc w:val="left"/>
              <w:rPr>
                <w:b/>
                <w:sz w:val="16"/>
              </w:rPr>
            </w:pPr>
            <w:r>
              <w:rPr>
                <w:b/>
                <w:spacing w:val="-2"/>
                <w:w w:val="90"/>
                <w:sz w:val="16"/>
              </w:rPr>
              <w:t>Total</w:t>
            </w:r>
            <w:r>
              <w:rPr>
                <w:b/>
                <w:spacing w:val="-4"/>
                <w:w w:val="95"/>
                <w:sz w:val="16"/>
              </w:rPr>
              <w:t> </w:t>
            </w:r>
            <w:r>
              <w:rPr>
                <w:b/>
                <w:spacing w:val="-2"/>
                <w:w w:val="95"/>
                <w:sz w:val="16"/>
              </w:rPr>
              <w:t>inversiones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5"/>
              <w:rPr>
                <w:sz w:val="16"/>
              </w:rPr>
            </w:pPr>
            <w:r>
              <w:rPr>
                <w:spacing w:val="-2"/>
                <w:sz w:val="16"/>
              </w:rPr>
              <w:t>4.000,00</w:t>
            </w:r>
          </w:p>
        </w:tc>
      </w:tr>
      <w:tr>
        <w:trPr>
          <w:trHeight w:val="380" w:hRule="atLeast"/>
        </w:trPr>
        <w:tc>
          <w:tcPr>
            <w:tcW w:w="4276" w:type="dxa"/>
            <w:tcBorders>
              <w:bottom w:val="single" w:sz="8" w:space="0" w:color="000000"/>
            </w:tcBorders>
            <w:shd w:val="clear" w:color="auto" w:fill="BFBFBF"/>
          </w:tcPr>
          <w:p>
            <w:pPr>
              <w:pStyle w:val="TableParagraph"/>
              <w:ind w:left="85"/>
              <w:jc w:val="left"/>
              <w:rPr>
                <w:b/>
                <w:sz w:val="16"/>
              </w:rPr>
            </w:pPr>
            <w:r>
              <w:rPr>
                <w:b/>
                <w:w w:val="90"/>
                <w:sz w:val="16"/>
              </w:rPr>
              <w:t>TOTAL</w:t>
            </w:r>
            <w:r>
              <w:rPr>
                <w:b/>
                <w:spacing w:val="2"/>
                <w:sz w:val="16"/>
              </w:rPr>
              <w:t> </w:t>
            </w:r>
            <w:r>
              <w:rPr>
                <w:b/>
                <w:w w:val="90"/>
                <w:sz w:val="16"/>
              </w:rPr>
              <w:t>RECURSOS</w:t>
            </w:r>
            <w:r>
              <w:rPr>
                <w:b/>
                <w:spacing w:val="2"/>
                <w:sz w:val="16"/>
              </w:rPr>
              <w:t> </w:t>
            </w:r>
            <w:r>
              <w:rPr>
                <w:b/>
                <w:spacing w:val="-2"/>
                <w:w w:val="90"/>
                <w:sz w:val="16"/>
              </w:rPr>
              <w:t>PREVISTOS</w:t>
            </w:r>
          </w:p>
        </w:tc>
        <w:tc>
          <w:tcPr>
            <w:tcW w:w="1604" w:type="dxa"/>
            <w:tcBorders>
              <w:bottom w:val="single" w:sz="8" w:space="0" w:color="000000"/>
            </w:tcBorders>
          </w:tcPr>
          <w:p>
            <w:pPr>
              <w:pStyle w:val="TableParagraph"/>
              <w:ind w:right="73"/>
              <w:rPr>
                <w:sz w:val="16"/>
              </w:rPr>
            </w:pPr>
            <w:r>
              <w:rPr>
                <w:spacing w:val="-2"/>
                <w:sz w:val="16"/>
              </w:rPr>
              <w:t>108.615,52</w:t>
            </w:r>
          </w:p>
        </w:tc>
        <w:tc>
          <w:tcPr>
            <w:tcW w:w="1604" w:type="dxa"/>
            <w:tcBorders>
              <w:bottom w:val="single" w:sz="8" w:space="0" w:color="000000"/>
            </w:tcBorders>
          </w:tcPr>
          <w:p>
            <w:pPr>
              <w:pStyle w:val="TableParagraph"/>
              <w:ind w:right="74"/>
              <w:rPr>
                <w:sz w:val="16"/>
              </w:rPr>
            </w:pPr>
            <w:r>
              <w:rPr>
                <w:spacing w:val="-2"/>
                <w:sz w:val="16"/>
              </w:rPr>
              <w:t>66.943,56</w:t>
            </w:r>
          </w:p>
        </w:tc>
        <w:tc>
          <w:tcPr>
            <w:tcW w:w="1604" w:type="dxa"/>
            <w:tcBorders>
              <w:bottom w:val="single" w:sz="8" w:space="0" w:color="000000"/>
            </w:tcBorders>
          </w:tcPr>
          <w:p>
            <w:pPr>
              <w:pStyle w:val="TableParagraph"/>
              <w:ind w:right="74"/>
              <w:rPr>
                <w:sz w:val="16"/>
              </w:rPr>
            </w:pPr>
            <w:r>
              <w:rPr>
                <w:spacing w:val="-2"/>
                <w:sz w:val="16"/>
              </w:rPr>
              <w:t>4.196,68</w:t>
            </w:r>
          </w:p>
        </w:tc>
        <w:tc>
          <w:tcPr>
            <w:tcW w:w="1604" w:type="dxa"/>
            <w:tcBorders>
              <w:bottom w:val="single" w:sz="8" w:space="0" w:color="000000"/>
            </w:tcBorders>
          </w:tcPr>
          <w:p>
            <w:pPr>
              <w:pStyle w:val="TableParagraph"/>
              <w:ind w:right="75"/>
              <w:rPr>
                <w:sz w:val="16"/>
              </w:rPr>
            </w:pPr>
            <w:r>
              <w:rPr>
                <w:spacing w:val="-2"/>
                <w:sz w:val="16"/>
              </w:rPr>
              <w:t>807.650,24</w:t>
            </w:r>
          </w:p>
        </w:tc>
      </w:tr>
      <w:tr>
        <w:trPr>
          <w:trHeight w:val="380" w:hRule="atLeast"/>
        </w:trPr>
        <w:tc>
          <w:tcPr>
            <w:tcW w:w="4276" w:type="dxa"/>
            <w:tcBorders>
              <w:top w:val="single" w:sz="8" w:space="0" w:color="000000"/>
            </w:tcBorders>
            <w:shd w:val="clear" w:color="auto" w:fill="BFBFBF"/>
          </w:tcPr>
          <w:p>
            <w:pPr>
              <w:pStyle w:val="TableParagraph"/>
              <w:ind w:left="4"/>
              <w:jc w:val="center"/>
              <w:rPr>
                <w:b/>
                <w:sz w:val="16"/>
              </w:rPr>
            </w:pPr>
            <w:r>
              <w:rPr>
                <w:b/>
                <w:spacing w:val="-2"/>
                <w:sz w:val="16"/>
              </w:rPr>
              <w:t>RECURSOS</w:t>
            </w:r>
          </w:p>
        </w:tc>
        <w:tc>
          <w:tcPr>
            <w:tcW w:w="1604" w:type="dxa"/>
            <w:tcBorders>
              <w:top w:val="single" w:sz="8" w:space="0" w:color="000000"/>
            </w:tcBorders>
            <w:shd w:val="clear" w:color="auto" w:fill="BFBFBF"/>
          </w:tcPr>
          <w:p>
            <w:pPr>
              <w:pStyle w:val="TableParagraph"/>
              <w:ind w:right="151"/>
              <w:rPr>
                <w:b/>
                <w:sz w:val="16"/>
              </w:rPr>
            </w:pPr>
            <w:r>
              <w:rPr>
                <w:b/>
                <w:w w:val="85"/>
                <w:sz w:val="16"/>
              </w:rPr>
              <w:t>ACTIVIDAD</w:t>
            </w:r>
            <w:r>
              <w:rPr>
                <w:b/>
                <w:spacing w:val="24"/>
                <w:sz w:val="16"/>
              </w:rPr>
              <w:t> </w:t>
            </w:r>
            <w:r>
              <w:rPr>
                <w:b/>
                <w:spacing w:val="-5"/>
                <w:sz w:val="16"/>
              </w:rPr>
              <w:t>Nº5</w:t>
            </w:r>
          </w:p>
        </w:tc>
        <w:tc>
          <w:tcPr>
            <w:tcW w:w="1604" w:type="dxa"/>
            <w:tcBorders>
              <w:top w:val="single" w:sz="8" w:space="0" w:color="000000"/>
            </w:tcBorders>
            <w:shd w:val="clear" w:color="auto" w:fill="BFBFBF"/>
          </w:tcPr>
          <w:p>
            <w:pPr>
              <w:pStyle w:val="TableParagraph"/>
              <w:ind w:left="156"/>
              <w:jc w:val="left"/>
              <w:rPr>
                <w:b/>
                <w:sz w:val="16"/>
              </w:rPr>
            </w:pPr>
            <w:r>
              <w:rPr>
                <w:b/>
                <w:w w:val="85"/>
                <w:sz w:val="16"/>
              </w:rPr>
              <w:t>ACTIVIDAD</w:t>
            </w:r>
            <w:r>
              <w:rPr>
                <w:b/>
                <w:spacing w:val="24"/>
                <w:sz w:val="16"/>
              </w:rPr>
              <w:t> </w:t>
            </w:r>
            <w:r>
              <w:rPr>
                <w:b/>
                <w:spacing w:val="-5"/>
                <w:sz w:val="16"/>
              </w:rPr>
              <w:t>Nº6</w:t>
            </w:r>
          </w:p>
        </w:tc>
        <w:tc>
          <w:tcPr>
            <w:tcW w:w="1604" w:type="dxa"/>
            <w:tcBorders>
              <w:top w:val="single" w:sz="8" w:space="0" w:color="000000"/>
            </w:tcBorders>
            <w:shd w:val="clear" w:color="auto" w:fill="BFBFBF"/>
          </w:tcPr>
          <w:p>
            <w:pPr>
              <w:pStyle w:val="TableParagraph"/>
              <w:ind w:left="156"/>
              <w:jc w:val="left"/>
              <w:rPr>
                <w:b/>
                <w:sz w:val="16"/>
              </w:rPr>
            </w:pPr>
            <w:r>
              <w:rPr>
                <w:b/>
                <w:w w:val="85"/>
                <w:sz w:val="16"/>
              </w:rPr>
              <w:t>ACTIVIDAD</w:t>
            </w:r>
            <w:r>
              <w:rPr>
                <w:b/>
                <w:spacing w:val="24"/>
                <w:sz w:val="16"/>
              </w:rPr>
              <w:t> </w:t>
            </w:r>
            <w:r>
              <w:rPr>
                <w:b/>
                <w:spacing w:val="-5"/>
                <w:sz w:val="16"/>
              </w:rPr>
              <w:t>Nº7</w:t>
            </w:r>
          </w:p>
        </w:tc>
        <w:tc>
          <w:tcPr>
            <w:tcW w:w="1604" w:type="dxa"/>
            <w:tcBorders>
              <w:top w:val="single" w:sz="8" w:space="0" w:color="000000"/>
            </w:tcBorders>
            <w:shd w:val="clear" w:color="auto" w:fill="BFBFBF"/>
          </w:tcPr>
          <w:p>
            <w:pPr>
              <w:pStyle w:val="TableParagraph"/>
              <w:ind w:left="155"/>
              <w:jc w:val="left"/>
              <w:rPr>
                <w:b/>
                <w:sz w:val="16"/>
              </w:rPr>
            </w:pPr>
            <w:r>
              <w:rPr>
                <w:b/>
                <w:w w:val="85"/>
                <w:sz w:val="16"/>
              </w:rPr>
              <w:t>ACTIVIDAD</w:t>
            </w:r>
            <w:r>
              <w:rPr>
                <w:b/>
                <w:spacing w:val="24"/>
                <w:sz w:val="16"/>
              </w:rPr>
              <w:t> </w:t>
            </w:r>
            <w:r>
              <w:rPr>
                <w:b/>
                <w:spacing w:val="-5"/>
                <w:sz w:val="16"/>
              </w:rPr>
              <w:t>Nº8</w:t>
            </w:r>
          </w:p>
        </w:tc>
      </w:tr>
      <w:tr>
        <w:trPr>
          <w:trHeight w:val="380" w:hRule="atLeast"/>
        </w:trPr>
        <w:tc>
          <w:tcPr>
            <w:tcW w:w="4276" w:type="dxa"/>
            <w:shd w:val="clear" w:color="auto" w:fill="BFBFBF"/>
          </w:tcPr>
          <w:p>
            <w:pPr>
              <w:pStyle w:val="TableParagraph"/>
              <w:ind w:left="85"/>
              <w:jc w:val="left"/>
              <w:rPr>
                <w:b/>
                <w:sz w:val="16"/>
              </w:rPr>
            </w:pPr>
            <w:r>
              <w:rPr>
                <w:b/>
                <w:spacing w:val="-2"/>
                <w:sz w:val="16"/>
              </w:rPr>
              <w:t>Gastos</w:t>
            </w: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r>
      <w:tr>
        <w:trPr>
          <w:trHeight w:val="380" w:hRule="atLeast"/>
        </w:trPr>
        <w:tc>
          <w:tcPr>
            <w:tcW w:w="4276" w:type="dxa"/>
          </w:tcPr>
          <w:p>
            <w:pPr>
              <w:pStyle w:val="TableParagraph"/>
              <w:ind w:left="85"/>
              <w:jc w:val="left"/>
              <w:rPr>
                <w:sz w:val="16"/>
              </w:rPr>
            </w:pPr>
            <w:r>
              <w:rPr>
                <w:sz w:val="16"/>
              </w:rPr>
              <w:t>Gastos</w:t>
            </w:r>
            <w:r>
              <w:rPr>
                <w:spacing w:val="-4"/>
                <w:sz w:val="16"/>
              </w:rPr>
              <w:t> </w:t>
            </w:r>
            <w:r>
              <w:rPr>
                <w:sz w:val="16"/>
              </w:rPr>
              <w:t>por</w:t>
            </w:r>
            <w:r>
              <w:rPr>
                <w:spacing w:val="-4"/>
                <w:sz w:val="16"/>
              </w:rPr>
              <w:t> </w:t>
            </w:r>
            <w:r>
              <w:rPr>
                <w:sz w:val="16"/>
              </w:rPr>
              <w:t>ayudas</w:t>
            </w:r>
            <w:r>
              <w:rPr>
                <w:spacing w:val="-4"/>
                <w:sz w:val="16"/>
              </w:rPr>
              <w:t> </w:t>
            </w:r>
            <w:r>
              <w:rPr>
                <w:sz w:val="16"/>
              </w:rPr>
              <w:t>y</w:t>
            </w:r>
            <w:r>
              <w:rPr>
                <w:spacing w:val="-4"/>
                <w:sz w:val="16"/>
              </w:rPr>
              <w:t> </w:t>
            </w:r>
            <w:r>
              <w:rPr>
                <w:spacing w:val="-2"/>
                <w:sz w:val="16"/>
              </w:rPr>
              <w:t>otros</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2"/>
                <w:sz w:val="16"/>
              </w:rPr>
              <w:t>-7.200,00</w:t>
            </w:r>
          </w:p>
        </w:tc>
        <w:tc>
          <w:tcPr>
            <w:tcW w:w="1604" w:type="dxa"/>
          </w:tcPr>
          <w:p>
            <w:pPr>
              <w:pStyle w:val="TableParagraph"/>
              <w:ind w:right="74"/>
              <w:rPr>
                <w:sz w:val="16"/>
              </w:rPr>
            </w:pPr>
            <w:r>
              <w:rPr>
                <w:spacing w:val="-2"/>
                <w:sz w:val="16"/>
              </w:rPr>
              <w:t>-4.000,00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a)</w:t>
            </w:r>
            <w:r>
              <w:rPr>
                <w:spacing w:val="-4"/>
                <w:sz w:val="16"/>
              </w:rPr>
              <w:t> </w:t>
            </w:r>
            <w:r>
              <w:rPr>
                <w:sz w:val="16"/>
              </w:rPr>
              <w:t>Ayudas</w:t>
            </w:r>
            <w:r>
              <w:rPr>
                <w:spacing w:val="-4"/>
                <w:sz w:val="16"/>
              </w:rPr>
              <w:t> </w:t>
            </w:r>
            <w:r>
              <w:rPr>
                <w:spacing w:val="-2"/>
                <w:sz w:val="16"/>
              </w:rPr>
              <w:t>monetarias</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2"/>
                <w:sz w:val="16"/>
              </w:rPr>
              <w:t>-7.200,00</w:t>
            </w:r>
          </w:p>
        </w:tc>
        <w:tc>
          <w:tcPr>
            <w:tcW w:w="1604" w:type="dxa"/>
          </w:tcPr>
          <w:p>
            <w:pPr>
              <w:pStyle w:val="TableParagraph"/>
              <w:ind w:right="74"/>
              <w:rPr>
                <w:sz w:val="16"/>
              </w:rPr>
            </w:pPr>
            <w:r>
              <w:rPr>
                <w:spacing w:val="-2"/>
                <w:sz w:val="16"/>
              </w:rPr>
              <w:t>-4.000,00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b)</w:t>
            </w:r>
            <w:r>
              <w:rPr>
                <w:spacing w:val="-4"/>
                <w:sz w:val="16"/>
              </w:rPr>
              <w:t> </w:t>
            </w:r>
            <w:r>
              <w:rPr>
                <w:sz w:val="16"/>
              </w:rPr>
              <w:t>Ayudas</w:t>
            </w:r>
            <w:r>
              <w:rPr>
                <w:spacing w:val="-3"/>
                <w:sz w:val="16"/>
              </w:rPr>
              <w:t> </w:t>
            </w:r>
            <w:r>
              <w:rPr>
                <w:sz w:val="16"/>
              </w:rPr>
              <w:t>no</w:t>
            </w:r>
            <w:r>
              <w:rPr>
                <w:spacing w:val="-3"/>
                <w:sz w:val="16"/>
              </w:rPr>
              <w:t> </w:t>
            </w:r>
            <w:r>
              <w:rPr>
                <w:spacing w:val="-2"/>
                <w:sz w:val="16"/>
              </w:rPr>
              <w:t>monetarias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right="160"/>
              <w:jc w:val="left"/>
              <w:rPr>
                <w:sz w:val="16"/>
              </w:rPr>
            </w:pPr>
            <w:r>
              <w:rPr>
                <w:sz w:val="16"/>
              </w:rPr>
              <w:t>c)</w:t>
            </w:r>
            <w:r>
              <w:rPr>
                <w:spacing w:val="-8"/>
                <w:sz w:val="16"/>
              </w:rPr>
              <w:t> </w:t>
            </w:r>
            <w:r>
              <w:rPr>
                <w:sz w:val="16"/>
              </w:rPr>
              <w:t>Gastos</w:t>
            </w:r>
            <w:r>
              <w:rPr>
                <w:spacing w:val="-8"/>
                <w:sz w:val="16"/>
              </w:rPr>
              <w:t> </w:t>
            </w:r>
            <w:r>
              <w:rPr>
                <w:sz w:val="16"/>
              </w:rPr>
              <w:t>por</w:t>
            </w:r>
            <w:r>
              <w:rPr>
                <w:spacing w:val="-8"/>
                <w:sz w:val="16"/>
              </w:rPr>
              <w:t> </w:t>
            </w:r>
            <w:r>
              <w:rPr>
                <w:sz w:val="16"/>
              </w:rPr>
              <w:t>colaboraciones</w:t>
            </w:r>
            <w:r>
              <w:rPr>
                <w:spacing w:val="-8"/>
                <w:sz w:val="16"/>
              </w:rPr>
              <w:t> </w:t>
            </w:r>
            <w:r>
              <w:rPr>
                <w:sz w:val="16"/>
              </w:rPr>
              <w:t>y</w:t>
            </w:r>
            <w:r>
              <w:rPr>
                <w:spacing w:val="-8"/>
                <w:sz w:val="16"/>
              </w:rPr>
              <w:t> </w:t>
            </w:r>
            <w:r>
              <w:rPr>
                <w:sz w:val="16"/>
              </w:rPr>
              <w:t>órganos</w:t>
            </w:r>
            <w:r>
              <w:rPr>
                <w:spacing w:val="-8"/>
                <w:sz w:val="16"/>
              </w:rPr>
              <w:t> </w:t>
            </w:r>
            <w:r>
              <w:rPr>
                <w:sz w:val="16"/>
              </w:rPr>
              <w:t>de </w:t>
            </w:r>
            <w:r>
              <w:rPr>
                <w:spacing w:val="-2"/>
                <w:sz w:val="16"/>
              </w:rPr>
              <w:t>gobierno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right="160"/>
              <w:jc w:val="left"/>
              <w:rPr>
                <w:sz w:val="16"/>
              </w:rPr>
            </w:pPr>
            <w:r>
              <w:rPr>
                <w:sz w:val="16"/>
              </w:rPr>
              <w:t>Variación</w:t>
            </w:r>
            <w:r>
              <w:rPr>
                <w:spacing w:val="-9"/>
                <w:sz w:val="16"/>
              </w:rPr>
              <w:t> </w:t>
            </w:r>
            <w:r>
              <w:rPr>
                <w:sz w:val="16"/>
              </w:rPr>
              <w:t>de</w:t>
            </w:r>
            <w:r>
              <w:rPr>
                <w:spacing w:val="-9"/>
                <w:sz w:val="16"/>
              </w:rPr>
              <w:t> </w:t>
            </w:r>
            <w:r>
              <w:rPr>
                <w:sz w:val="16"/>
              </w:rPr>
              <w:t>existencias</w:t>
            </w:r>
            <w:r>
              <w:rPr>
                <w:spacing w:val="-9"/>
                <w:sz w:val="16"/>
              </w:rPr>
              <w:t> </w:t>
            </w:r>
            <w:r>
              <w:rPr>
                <w:sz w:val="16"/>
              </w:rPr>
              <w:t>de</w:t>
            </w:r>
            <w:r>
              <w:rPr>
                <w:spacing w:val="-9"/>
                <w:sz w:val="16"/>
              </w:rPr>
              <w:t> </w:t>
            </w:r>
            <w:r>
              <w:rPr>
                <w:sz w:val="16"/>
              </w:rPr>
              <w:t>productos</w:t>
            </w:r>
            <w:r>
              <w:rPr>
                <w:spacing w:val="-9"/>
                <w:sz w:val="16"/>
              </w:rPr>
              <w:t> </w:t>
            </w:r>
            <w:r>
              <w:rPr>
                <w:sz w:val="16"/>
              </w:rPr>
              <w:t>terminados y en curso de fabricación</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pacing w:val="-2"/>
                <w:sz w:val="16"/>
              </w:rPr>
              <w:t>Aprovisionamientos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Gastos</w:t>
            </w:r>
            <w:r>
              <w:rPr>
                <w:spacing w:val="-4"/>
                <w:sz w:val="16"/>
              </w:rPr>
              <w:t> </w:t>
            </w:r>
            <w:r>
              <w:rPr>
                <w:sz w:val="16"/>
              </w:rPr>
              <w:t>de</w:t>
            </w:r>
            <w:r>
              <w:rPr>
                <w:spacing w:val="-4"/>
                <w:sz w:val="16"/>
              </w:rPr>
              <w:t> </w:t>
            </w:r>
            <w:r>
              <w:rPr>
                <w:spacing w:val="-2"/>
                <w:sz w:val="16"/>
              </w:rPr>
              <w:t>personal</w:t>
            </w:r>
          </w:p>
        </w:tc>
        <w:tc>
          <w:tcPr>
            <w:tcW w:w="1604" w:type="dxa"/>
          </w:tcPr>
          <w:p>
            <w:pPr>
              <w:pStyle w:val="TableParagraph"/>
              <w:ind w:right="73"/>
              <w:rPr>
                <w:sz w:val="16"/>
              </w:rPr>
            </w:pPr>
            <w:r>
              <w:rPr>
                <w:spacing w:val="-2"/>
                <w:sz w:val="16"/>
              </w:rPr>
              <w:t>-945.050,00</w:t>
            </w:r>
          </w:p>
        </w:tc>
        <w:tc>
          <w:tcPr>
            <w:tcW w:w="1604" w:type="dxa"/>
          </w:tcPr>
          <w:p>
            <w:pPr>
              <w:pStyle w:val="TableParagraph"/>
              <w:ind w:right="74"/>
              <w:rPr>
                <w:sz w:val="16"/>
              </w:rPr>
            </w:pPr>
            <w:r>
              <w:rPr>
                <w:spacing w:val="-2"/>
                <w:sz w:val="16"/>
              </w:rPr>
              <w:t>-46.680,00</w:t>
            </w:r>
          </w:p>
        </w:tc>
        <w:tc>
          <w:tcPr>
            <w:tcW w:w="1604" w:type="dxa"/>
          </w:tcPr>
          <w:p>
            <w:pPr>
              <w:pStyle w:val="TableParagraph"/>
              <w:ind w:right="74"/>
              <w:rPr>
                <w:sz w:val="16"/>
              </w:rPr>
            </w:pPr>
            <w:r>
              <w:rPr>
                <w:spacing w:val="-2"/>
                <w:sz w:val="16"/>
              </w:rPr>
              <w:t>-62.892,00</w:t>
            </w:r>
          </w:p>
        </w:tc>
        <w:tc>
          <w:tcPr>
            <w:tcW w:w="1604" w:type="dxa"/>
          </w:tcPr>
          <w:p>
            <w:pPr>
              <w:pStyle w:val="TableParagraph"/>
              <w:ind w:right="75"/>
              <w:rPr>
                <w:sz w:val="16"/>
              </w:rPr>
            </w:pPr>
            <w:r>
              <w:rPr>
                <w:spacing w:val="-2"/>
                <w:sz w:val="16"/>
              </w:rPr>
              <w:t>-34.038,00</w:t>
            </w:r>
          </w:p>
        </w:tc>
      </w:tr>
      <w:tr>
        <w:trPr>
          <w:trHeight w:val="380" w:hRule="atLeast"/>
        </w:trPr>
        <w:tc>
          <w:tcPr>
            <w:tcW w:w="4276" w:type="dxa"/>
          </w:tcPr>
          <w:p>
            <w:pPr>
              <w:pStyle w:val="TableParagraph"/>
              <w:ind w:left="85"/>
              <w:jc w:val="left"/>
              <w:rPr>
                <w:sz w:val="16"/>
              </w:rPr>
            </w:pPr>
            <w:r>
              <w:rPr>
                <w:sz w:val="16"/>
              </w:rPr>
              <w:t>Otros</w:t>
            </w:r>
            <w:r>
              <w:rPr>
                <w:spacing w:val="-4"/>
                <w:sz w:val="16"/>
              </w:rPr>
              <w:t> </w:t>
            </w:r>
            <w:r>
              <w:rPr>
                <w:sz w:val="16"/>
              </w:rPr>
              <w:t>gastos</w:t>
            </w:r>
            <w:r>
              <w:rPr>
                <w:spacing w:val="-4"/>
                <w:sz w:val="16"/>
              </w:rPr>
              <w:t> </w:t>
            </w:r>
            <w:r>
              <w:rPr>
                <w:sz w:val="16"/>
              </w:rPr>
              <w:t>de</w:t>
            </w:r>
            <w:r>
              <w:rPr>
                <w:spacing w:val="-4"/>
                <w:sz w:val="16"/>
              </w:rPr>
              <w:t> </w:t>
            </w:r>
            <w:r>
              <w:rPr>
                <w:sz w:val="16"/>
              </w:rPr>
              <w:t>la</w:t>
            </w:r>
            <w:r>
              <w:rPr>
                <w:spacing w:val="-3"/>
                <w:sz w:val="16"/>
              </w:rPr>
              <w:t> </w:t>
            </w:r>
            <w:r>
              <w:rPr>
                <w:spacing w:val="-2"/>
                <w:sz w:val="16"/>
              </w:rPr>
              <w:t>actividad</w:t>
            </w:r>
          </w:p>
        </w:tc>
        <w:tc>
          <w:tcPr>
            <w:tcW w:w="1604" w:type="dxa"/>
          </w:tcPr>
          <w:p>
            <w:pPr>
              <w:pStyle w:val="TableParagraph"/>
              <w:ind w:right="73"/>
              <w:rPr>
                <w:sz w:val="16"/>
              </w:rPr>
            </w:pPr>
            <w:r>
              <w:rPr>
                <w:spacing w:val="-2"/>
                <w:sz w:val="16"/>
              </w:rPr>
              <w:t>-431.651,04</w:t>
            </w:r>
          </w:p>
        </w:tc>
        <w:tc>
          <w:tcPr>
            <w:tcW w:w="1604" w:type="dxa"/>
          </w:tcPr>
          <w:p>
            <w:pPr>
              <w:pStyle w:val="TableParagraph"/>
              <w:ind w:right="74"/>
              <w:rPr>
                <w:sz w:val="16"/>
              </w:rPr>
            </w:pPr>
            <w:r>
              <w:rPr>
                <w:spacing w:val="-2"/>
                <w:sz w:val="16"/>
              </w:rPr>
              <w:t>-46.976,96</w:t>
            </w:r>
          </w:p>
        </w:tc>
        <w:tc>
          <w:tcPr>
            <w:tcW w:w="1604" w:type="dxa"/>
          </w:tcPr>
          <w:p>
            <w:pPr>
              <w:pStyle w:val="TableParagraph"/>
              <w:ind w:right="74"/>
              <w:rPr>
                <w:sz w:val="16"/>
              </w:rPr>
            </w:pPr>
            <w:r>
              <w:rPr>
                <w:spacing w:val="-2"/>
                <w:sz w:val="16"/>
              </w:rPr>
              <w:t>-72.715,76</w:t>
            </w:r>
          </w:p>
        </w:tc>
        <w:tc>
          <w:tcPr>
            <w:tcW w:w="1604" w:type="dxa"/>
          </w:tcPr>
          <w:p>
            <w:pPr>
              <w:pStyle w:val="TableParagraph"/>
              <w:ind w:right="75"/>
              <w:rPr>
                <w:sz w:val="16"/>
              </w:rPr>
            </w:pPr>
            <w:r>
              <w:rPr>
                <w:spacing w:val="-2"/>
                <w:sz w:val="16"/>
              </w:rPr>
              <w:t>-91.512,56</w:t>
            </w:r>
          </w:p>
        </w:tc>
      </w:tr>
      <w:tr>
        <w:trPr>
          <w:trHeight w:val="380" w:hRule="atLeast"/>
        </w:trPr>
        <w:tc>
          <w:tcPr>
            <w:tcW w:w="4276" w:type="dxa"/>
          </w:tcPr>
          <w:p>
            <w:pPr>
              <w:pStyle w:val="TableParagraph"/>
              <w:ind w:left="85"/>
              <w:jc w:val="left"/>
              <w:rPr>
                <w:sz w:val="16"/>
              </w:rPr>
            </w:pPr>
            <w:r>
              <w:rPr>
                <w:sz w:val="16"/>
              </w:rPr>
              <w:t>621</w:t>
            </w:r>
            <w:r>
              <w:rPr>
                <w:spacing w:val="-6"/>
                <w:sz w:val="16"/>
              </w:rPr>
              <w:t> </w:t>
            </w:r>
            <w:r>
              <w:rPr>
                <w:sz w:val="16"/>
              </w:rPr>
              <w:t>Arrendamientos</w:t>
            </w:r>
            <w:r>
              <w:rPr>
                <w:spacing w:val="-6"/>
                <w:sz w:val="16"/>
              </w:rPr>
              <w:t> </w:t>
            </w:r>
            <w:r>
              <w:rPr>
                <w:sz w:val="16"/>
              </w:rPr>
              <w:t>y</w:t>
            </w:r>
            <w:r>
              <w:rPr>
                <w:spacing w:val="-6"/>
                <w:sz w:val="16"/>
              </w:rPr>
              <w:t> </w:t>
            </w:r>
            <w:r>
              <w:rPr>
                <w:spacing w:val="-2"/>
                <w:sz w:val="16"/>
              </w:rPr>
              <w:t>cánones</w:t>
            </w:r>
          </w:p>
        </w:tc>
        <w:tc>
          <w:tcPr>
            <w:tcW w:w="1604" w:type="dxa"/>
          </w:tcPr>
          <w:p>
            <w:pPr>
              <w:pStyle w:val="TableParagraph"/>
              <w:ind w:right="73"/>
              <w:rPr>
                <w:sz w:val="16"/>
              </w:rPr>
            </w:pPr>
            <w:r>
              <w:rPr>
                <w:spacing w:val="-2"/>
                <w:sz w:val="16"/>
              </w:rPr>
              <w:t>-6.281,52</w:t>
            </w:r>
          </w:p>
        </w:tc>
        <w:tc>
          <w:tcPr>
            <w:tcW w:w="1604" w:type="dxa"/>
          </w:tcPr>
          <w:p>
            <w:pPr>
              <w:pStyle w:val="TableParagraph"/>
              <w:ind w:right="74"/>
              <w:rPr>
                <w:sz w:val="16"/>
              </w:rPr>
            </w:pPr>
            <w:r>
              <w:rPr>
                <w:spacing w:val="-2"/>
                <w:sz w:val="16"/>
              </w:rPr>
              <w:t>-531,49</w:t>
            </w:r>
          </w:p>
        </w:tc>
        <w:tc>
          <w:tcPr>
            <w:tcW w:w="1604" w:type="dxa"/>
          </w:tcPr>
          <w:p>
            <w:pPr>
              <w:pStyle w:val="TableParagraph"/>
              <w:ind w:right="74"/>
              <w:rPr>
                <w:sz w:val="16"/>
              </w:rPr>
            </w:pPr>
            <w:r>
              <w:rPr>
                <w:spacing w:val="-2"/>
                <w:sz w:val="16"/>
              </w:rPr>
              <w:t>-1.368,54</w:t>
            </w:r>
          </w:p>
        </w:tc>
        <w:tc>
          <w:tcPr>
            <w:tcW w:w="1604" w:type="dxa"/>
          </w:tcPr>
          <w:p>
            <w:pPr>
              <w:pStyle w:val="TableParagraph"/>
              <w:ind w:right="75"/>
              <w:rPr>
                <w:sz w:val="16"/>
              </w:rPr>
            </w:pPr>
            <w:r>
              <w:rPr>
                <w:spacing w:val="-2"/>
                <w:sz w:val="16"/>
              </w:rPr>
              <w:t>-412,34</w:t>
            </w:r>
          </w:p>
        </w:tc>
      </w:tr>
      <w:tr>
        <w:trPr>
          <w:trHeight w:val="380" w:hRule="atLeast"/>
        </w:trPr>
        <w:tc>
          <w:tcPr>
            <w:tcW w:w="4276" w:type="dxa"/>
          </w:tcPr>
          <w:p>
            <w:pPr>
              <w:pStyle w:val="TableParagraph"/>
              <w:ind w:left="85"/>
              <w:jc w:val="left"/>
              <w:rPr>
                <w:sz w:val="16"/>
              </w:rPr>
            </w:pPr>
            <w:r>
              <w:rPr>
                <w:sz w:val="16"/>
              </w:rPr>
              <w:t>622</w:t>
            </w:r>
            <w:r>
              <w:rPr>
                <w:spacing w:val="-6"/>
                <w:sz w:val="16"/>
              </w:rPr>
              <w:t> </w:t>
            </w:r>
            <w:r>
              <w:rPr>
                <w:sz w:val="16"/>
              </w:rPr>
              <w:t>Reparaciones</w:t>
            </w:r>
            <w:r>
              <w:rPr>
                <w:spacing w:val="-5"/>
                <w:sz w:val="16"/>
              </w:rPr>
              <w:t> </w:t>
            </w:r>
            <w:r>
              <w:rPr>
                <w:sz w:val="16"/>
              </w:rPr>
              <w:t>y</w:t>
            </w:r>
            <w:r>
              <w:rPr>
                <w:spacing w:val="-5"/>
                <w:sz w:val="16"/>
              </w:rPr>
              <w:t> </w:t>
            </w:r>
            <w:r>
              <w:rPr>
                <w:spacing w:val="-2"/>
                <w:sz w:val="16"/>
              </w:rPr>
              <w:t>conservación</w:t>
            </w:r>
          </w:p>
        </w:tc>
        <w:tc>
          <w:tcPr>
            <w:tcW w:w="1604" w:type="dxa"/>
          </w:tcPr>
          <w:p>
            <w:pPr>
              <w:pStyle w:val="TableParagraph"/>
              <w:ind w:right="73"/>
              <w:rPr>
                <w:sz w:val="16"/>
              </w:rPr>
            </w:pPr>
            <w:r>
              <w:rPr>
                <w:spacing w:val="-2"/>
                <w:sz w:val="16"/>
              </w:rPr>
              <w:t>-110.000,00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right="160"/>
              <w:jc w:val="left"/>
              <w:rPr>
                <w:sz w:val="16"/>
              </w:rPr>
            </w:pPr>
            <w:r>
              <w:rPr>
                <w:sz w:val="16"/>
              </w:rPr>
              <w:t>623</w:t>
            </w:r>
            <w:r>
              <w:rPr>
                <w:spacing w:val="-9"/>
                <w:sz w:val="16"/>
              </w:rPr>
              <w:t> </w:t>
            </w:r>
            <w:r>
              <w:rPr>
                <w:sz w:val="16"/>
              </w:rPr>
              <w:t>Honorarios</w:t>
            </w:r>
            <w:r>
              <w:rPr>
                <w:spacing w:val="-9"/>
                <w:sz w:val="16"/>
              </w:rPr>
              <w:t> </w:t>
            </w:r>
            <w:r>
              <w:rPr>
                <w:sz w:val="16"/>
              </w:rPr>
              <w:t>a</w:t>
            </w:r>
            <w:r>
              <w:rPr>
                <w:spacing w:val="-9"/>
                <w:sz w:val="16"/>
              </w:rPr>
              <w:t> </w:t>
            </w:r>
            <w:r>
              <w:rPr>
                <w:sz w:val="16"/>
              </w:rPr>
              <w:t>profesionales</w:t>
            </w:r>
            <w:r>
              <w:rPr>
                <w:spacing w:val="-9"/>
                <w:sz w:val="16"/>
              </w:rPr>
              <w:t> </w:t>
            </w:r>
            <w:r>
              <w:rPr>
                <w:sz w:val="16"/>
              </w:rPr>
              <w:t>y</w:t>
            </w:r>
            <w:r>
              <w:rPr>
                <w:spacing w:val="-9"/>
                <w:sz w:val="16"/>
              </w:rPr>
              <w:t> </w:t>
            </w:r>
            <w:r>
              <w:rPr>
                <w:sz w:val="16"/>
              </w:rPr>
              <w:t>servicios </w:t>
            </w:r>
            <w:r>
              <w:rPr>
                <w:spacing w:val="-2"/>
                <w:sz w:val="16"/>
              </w:rPr>
              <w:t>externos</w:t>
            </w:r>
          </w:p>
        </w:tc>
        <w:tc>
          <w:tcPr>
            <w:tcW w:w="1604" w:type="dxa"/>
          </w:tcPr>
          <w:p>
            <w:pPr>
              <w:pStyle w:val="TableParagraph"/>
              <w:ind w:right="73"/>
              <w:rPr>
                <w:sz w:val="16"/>
              </w:rPr>
            </w:pPr>
            <w:r>
              <w:rPr>
                <w:spacing w:val="-2"/>
                <w:sz w:val="16"/>
              </w:rPr>
              <w:t>-227.153,50</w:t>
            </w:r>
          </w:p>
        </w:tc>
        <w:tc>
          <w:tcPr>
            <w:tcW w:w="1604" w:type="dxa"/>
          </w:tcPr>
          <w:p>
            <w:pPr>
              <w:pStyle w:val="TableParagraph"/>
              <w:ind w:right="74"/>
              <w:rPr>
                <w:sz w:val="16"/>
              </w:rPr>
            </w:pPr>
            <w:r>
              <w:rPr>
                <w:spacing w:val="-2"/>
                <w:sz w:val="16"/>
              </w:rPr>
              <w:t>-24.168,49</w:t>
            </w:r>
          </w:p>
        </w:tc>
        <w:tc>
          <w:tcPr>
            <w:tcW w:w="1604" w:type="dxa"/>
          </w:tcPr>
          <w:p>
            <w:pPr>
              <w:pStyle w:val="TableParagraph"/>
              <w:ind w:right="74"/>
              <w:rPr>
                <w:sz w:val="16"/>
              </w:rPr>
            </w:pPr>
            <w:r>
              <w:rPr>
                <w:spacing w:val="-2"/>
                <w:sz w:val="16"/>
              </w:rPr>
              <w:t>-39.258,19</w:t>
            </w:r>
          </w:p>
        </w:tc>
        <w:tc>
          <w:tcPr>
            <w:tcW w:w="1604" w:type="dxa"/>
          </w:tcPr>
          <w:p>
            <w:pPr>
              <w:pStyle w:val="TableParagraph"/>
              <w:ind w:right="75"/>
              <w:rPr>
                <w:sz w:val="16"/>
              </w:rPr>
            </w:pPr>
            <w:r>
              <w:rPr>
                <w:spacing w:val="-2"/>
                <w:sz w:val="16"/>
              </w:rPr>
              <w:t>-80.567,39</w:t>
            </w:r>
          </w:p>
        </w:tc>
      </w:tr>
      <w:tr>
        <w:trPr>
          <w:trHeight w:val="380" w:hRule="atLeast"/>
        </w:trPr>
        <w:tc>
          <w:tcPr>
            <w:tcW w:w="4276" w:type="dxa"/>
          </w:tcPr>
          <w:p>
            <w:pPr>
              <w:pStyle w:val="TableParagraph"/>
              <w:ind w:left="85"/>
              <w:jc w:val="left"/>
              <w:rPr>
                <w:sz w:val="16"/>
              </w:rPr>
            </w:pPr>
            <w:r>
              <w:rPr>
                <w:sz w:val="16"/>
              </w:rPr>
              <w:t>624</w:t>
            </w:r>
            <w:r>
              <w:rPr>
                <w:spacing w:val="-3"/>
                <w:sz w:val="16"/>
              </w:rPr>
              <w:t> </w:t>
            </w:r>
            <w:r>
              <w:rPr>
                <w:spacing w:val="-2"/>
                <w:sz w:val="16"/>
              </w:rPr>
              <w:t>Transportes</w:t>
            </w:r>
          </w:p>
        </w:tc>
        <w:tc>
          <w:tcPr>
            <w:tcW w:w="1604" w:type="dxa"/>
          </w:tcPr>
          <w:p>
            <w:pPr>
              <w:pStyle w:val="TableParagraph"/>
              <w:ind w:right="73"/>
              <w:rPr>
                <w:sz w:val="16"/>
              </w:rPr>
            </w:pPr>
            <w:r>
              <w:rPr>
                <w:spacing w:val="-2"/>
                <w:sz w:val="16"/>
              </w:rPr>
              <w:t>-1.800,00</w:t>
            </w:r>
          </w:p>
        </w:tc>
        <w:tc>
          <w:tcPr>
            <w:tcW w:w="1604" w:type="dxa"/>
          </w:tcPr>
          <w:p>
            <w:pPr>
              <w:pStyle w:val="TableParagraph"/>
              <w:ind w:right="74"/>
              <w:rPr>
                <w:sz w:val="16"/>
              </w:rPr>
            </w:pPr>
            <w:r>
              <w:rPr>
                <w:spacing w:val="-2"/>
                <w:sz w:val="16"/>
              </w:rPr>
              <w:t>-4.000,00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625</w:t>
            </w:r>
            <w:r>
              <w:rPr>
                <w:spacing w:val="-4"/>
                <w:sz w:val="16"/>
              </w:rPr>
              <w:t> </w:t>
            </w:r>
            <w:r>
              <w:rPr>
                <w:sz w:val="16"/>
              </w:rPr>
              <w:t>Primas</w:t>
            </w:r>
            <w:r>
              <w:rPr>
                <w:spacing w:val="-4"/>
                <w:sz w:val="16"/>
              </w:rPr>
              <w:t> </w:t>
            </w:r>
            <w:r>
              <w:rPr>
                <w:sz w:val="16"/>
              </w:rPr>
              <w:t>de</w:t>
            </w:r>
            <w:r>
              <w:rPr>
                <w:spacing w:val="-3"/>
                <w:sz w:val="16"/>
              </w:rPr>
              <w:t> </w:t>
            </w:r>
            <w:r>
              <w:rPr>
                <w:spacing w:val="-2"/>
                <w:sz w:val="16"/>
              </w:rPr>
              <w:t>seguros</w:t>
            </w:r>
          </w:p>
        </w:tc>
        <w:tc>
          <w:tcPr>
            <w:tcW w:w="1604" w:type="dxa"/>
          </w:tcPr>
          <w:p>
            <w:pPr>
              <w:pStyle w:val="TableParagraph"/>
              <w:ind w:right="73"/>
              <w:rPr>
                <w:sz w:val="16"/>
              </w:rPr>
            </w:pPr>
            <w:r>
              <w:rPr>
                <w:spacing w:val="-2"/>
                <w:sz w:val="16"/>
              </w:rPr>
              <w:t>-12.148,49</w:t>
            </w:r>
          </w:p>
        </w:tc>
        <w:tc>
          <w:tcPr>
            <w:tcW w:w="1604" w:type="dxa"/>
          </w:tcPr>
          <w:p>
            <w:pPr>
              <w:pStyle w:val="TableParagraph"/>
              <w:ind w:right="74"/>
              <w:rPr>
                <w:sz w:val="16"/>
              </w:rPr>
            </w:pPr>
            <w:r>
              <w:rPr>
                <w:spacing w:val="-2"/>
                <w:sz w:val="16"/>
              </w:rPr>
              <w:t>-209,50</w:t>
            </w:r>
          </w:p>
        </w:tc>
        <w:tc>
          <w:tcPr>
            <w:tcW w:w="1604" w:type="dxa"/>
          </w:tcPr>
          <w:p>
            <w:pPr>
              <w:pStyle w:val="TableParagraph"/>
              <w:ind w:right="74"/>
              <w:rPr>
                <w:sz w:val="16"/>
              </w:rPr>
            </w:pPr>
            <w:r>
              <w:rPr>
                <w:spacing w:val="-2"/>
                <w:sz w:val="16"/>
              </w:rPr>
              <w:t>-289,80</w:t>
            </w:r>
          </w:p>
        </w:tc>
        <w:tc>
          <w:tcPr>
            <w:tcW w:w="1604" w:type="dxa"/>
          </w:tcPr>
          <w:p>
            <w:pPr>
              <w:pStyle w:val="TableParagraph"/>
              <w:ind w:right="75"/>
              <w:rPr>
                <w:sz w:val="16"/>
              </w:rPr>
            </w:pPr>
            <w:r>
              <w:rPr>
                <w:spacing w:val="-2"/>
                <w:sz w:val="16"/>
              </w:rPr>
              <w:t>-260,60</w:t>
            </w:r>
          </w:p>
        </w:tc>
      </w:tr>
      <w:tr>
        <w:trPr>
          <w:trHeight w:val="380" w:hRule="atLeast"/>
        </w:trPr>
        <w:tc>
          <w:tcPr>
            <w:tcW w:w="4276" w:type="dxa"/>
          </w:tcPr>
          <w:p>
            <w:pPr>
              <w:pStyle w:val="TableParagraph"/>
              <w:ind w:left="85"/>
              <w:jc w:val="left"/>
              <w:rPr>
                <w:sz w:val="16"/>
              </w:rPr>
            </w:pPr>
            <w:r>
              <w:rPr>
                <w:sz w:val="16"/>
              </w:rPr>
              <w:t>628</w:t>
            </w:r>
            <w:r>
              <w:rPr>
                <w:spacing w:val="-3"/>
                <w:sz w:val="16"/>
              </w:rPr>
              <w:t> </w:t>
            </w:r>
            <w:r>
              <w:rPr>
                <w:spacing w:val="-2"/>
                <w:sz w:val="16"/>
              </w:rPr>
              <w:t>Suministros</w:t>
            </w:r>
          </w:p>
        </w:tc>
        <w:tc>
          <w:tcPr>
            <w:tcW w:w="1604" w:type="dxa"/>
          </w:tcPr>
          <w:p>
            <w:pPr>
              <w:pStyle w:val="TableParagraph"/>
              <w:ind w:right="73"/>
              <w:rPr>
                <w:sz w:val="16"/>
              </w:rPr>
            </w:pPr>
            <w:r>
              <w:rPr>
                <w:spacing w:val="-2"/>
                <w:sz w:val="16"/>
              </w:rPr>
              <w:t>-28.523,11</w:t>
            </w:r>
          </w:p>
        </w:tc>
        <w:tc>
          <w:tcPr>
            <w:tcW w:w="1604" w:type="dxa"/>
          </w:tcPr>
          <w:p>
            <w:pPr>
              <w:pStyle w:val="TableParagraph"/>
              <w:ind w:right="74"/>
              <w:rPr>
                <w:sz w:val="16"/>
              </w:rPr>
            </w:pPr>
            <w:r>
              <w:rPr>
                <w:spacing w:val="-2"/>
                <w:sz w:val="16"/>
              </w:rPr>
              <w:t>-167,90</w:t>
            </w:r>
          </w:p>
        </w:tc>
        <w:tc>
          <w:tcPr>
            <w:tcW w:w="1604" w:type="dxa"/>
          </w:tcPr>
          <w:p>
            <w:pPr>
              <w:pStyle w:val="TableParagraph"/>
              <w:ind w:right="74"/>
              <w:rPr>
                <w:sz w:val="16"/>
              </w:rPr>
            </w:pPr>
            <w:r>
              <w:rPr>
                <w:spacing w:val="-2"/>
                <w:sz w:val="16"/>
              </w:rPr>
              <w:t>-232,25</w:t>
            </w:r>
          </w:p>
        </w:tc>
        <w:tc>
          <w:tcPr>
            <w:tcW w:w="1604" w:type="dxa"/>
          </w:tcPr>
          <w:p>
            <w:pPr>
              <w:pStyle w:val="TableParagraph"/>
              <w:ind w:right="75"/>
              <w:rPr>
                <w:sz w:val="16"/>
              </w:rPr>
            </w:pPr>
            <w:r>
              <w:rPr>
                <w:spacing w:val="-2"/>
                <w:sz w:val="16"/>
              </w:rPr>
              <w:t>-208,85</w:t>
            </w:r>
          </w:p>
        </w:tc>
      </w:tr>
      <w:tr>
        <w:trPr>
          <w:trHeight w:val="380" w:hRule="atLeast"/>
        </w:trPr>
        <w:tc>
          <w:tcPr>
            <w:tcW w:w="4276" w:type="dxa"/>
          </w:tcPr>
          <w:p>
            <w:pPr>
              <w:pStyle w:val="TableParagraph"/>
              <w:ind w:left="85"/>
              <w:jc w:val="left"/>
              <w:rPr>
                <w:sz w:val="16"/>
              </w:rPr>
            </w:pPr>
            <w:r>
              <w:rPr>
                <w:sz w:val="16"/>
              </w:rPr>
              <w:t>629</w:t>
            </w:r>
            <w:r>
              <w:rPr>
                <w:spacing w:val="-4"/>
                <w:sz w:val="16"/>
              </w:rPr>
              <w:t> </w:t>
            </w:r>
            <w:r>
              <w:rPr>
                <w:sz w:val="16"/>
              </w:rPr>
              <w:t>Otros</w:t>
            </w:r>
            <w:r>
              <w:rPr>
                <w:spacing w:val="-4"/>
                <w:sz w:val="16"/>
              </w:rPr>
              <w:t> </w:t>
            </w:r>
            <w:r>
              <w:rPr>
                <w:spacing w:val="-2"/>
                <w:sz w:val="16"/>
              </w:rPr>
              <w:t>servicios</w:t>
            </w:r>
          </w:p>
        </w:tc>
        <w:tc>
          <w:tcPr>
            <w:tcW w:w="1604" w:type="dxa"/>
          </w:tcPr>
          <w:p>
            <w:pPr>
              <w:pStyle w:val="TableParagraph"/>
              <w:ind w:right="73"/>
              <w:rPr>
                <w:sz w:val="16"/>
              </w:rPr>
            </w:pPr>
            <w:r>
              <w:rPr>
                <w:spacing w:val="-2"/>
                <w:sz w:val="16"/>
              </w:rPr>
              <w:t>-45.744,42</w:t>
            </w:r>
          </w:p>
        </w:tc>
        <w:tc>
          <w:tcPr>
            <w:tcW w:w="1604" w:type="dxa"/>
          </w:tcPr>
          <w:p>
            <w:pPr>
              <w:pStyle w:val="TableParagraph"/>
              <w:ind w:right="74"/>
              <w:rPr>
                <w:sz w:val="16"/>
              </w:rPr>
            </w:pPr>
            <w:r>
              <w:rPr>
                <w:spacing w:val="-2"/>
                <w:sz w:val="16"/>
              </w:rPr>
              <w:t>-17.899,58</w:t>
            </w:r>
          </w:p>
        </w:tc>
        <w:tc>
          <w:tcPr>
            <w:tcW w:w="1604" w:type="dxa"/>
          </w:tcPr>
          <w:p>
            <w:pPr>
              <w:pStyle w:val="TableParagraph"/>
              <w:ind w:right="74"/>
              <w:rPr>
                <w:sz w:val="16"/>
              </w:rPr>
            </w:pPr>
            <w:r>
              <w:rPr>
                <w:spacing w:val="-2"/>
                <w:sz w:val="16"/>
              </w:rPr>
              <w:t>-31.566,98</w:t>
            </w:r>
          </w:p>
        </w:tc>
        <w:tc>
          <w:tcPr>
            <w:tcW w:w="1604" w:type="dxa"/>
          </w:tcPr>
          <w:p>
            <w:pPr>
              <w:pStyle w:val="TableParagraph"/>
              <w:ind w:right="75"/>
              <w:rPr>
                <w:sz w:val="16"/>
              </w:rPr>
            </w:pPr>
            <w:r>
              <w:rPr>
                <w:spacing w:val="-2"/>
                <w:sz w:val="16"/>
              </w:rPr>
              <w:t>-10.063,38</w:t>
            </w:r>
          </w:p>
        </w:tc>
      </w:tr>
      <w:tr>
        <w:trPr>
          <w:trHeight w:val="380" w:hRule="atLeast"/>
        </w:trPr>
        <w:tc>
          <w:tcPr>
            <w:tcW w:w="4276" w:type="dxa"/>
          </w:tcPr>
          <w:p>
            <w:pPr>
              <w:pStyle w:val="TableParagraph"/>
              <w:ind w:left="85"/>
              <w:jc w:val="left"/>
              <w:rPr>
                <w:sz w:val="16"/>
              </w:rPr>
            </w:pPr>
            <w:r>
              <w:rPr>
                <w:sz w:val="16"/>
              </w:rPr>
              <w:t>626</w:t>
            </w:r>
            <w:r>
              <w:rPr>
                <w:spacing w:val="-6"/>
                <w:sz w:val="16"/>
              </w:rPr>
              <w:t> </w:t>
            </w:r>
            <w:r>
              <w:rPr>
                <w:sz w:val="16"/>
              </w:rPr>
              <w:t>Servicios</w:t>
            </w:r>
            <w:r>
              <w:rPr>
                <w:spacing w:val="-5"/>
                <w:sz w:val="16"/>
              </w:rPr>
              <w:t> </w:t>
            </w:r>
            <w:r>
              <w:rPr>
                <w:sz w:val="16"/>
              </w:rPr>
              <w:t>bancarios</w:t>
            </w:r>
            <w:r>
              <w:rPr>
                <w:spacing w:val="-6"/>
                <w:sz w:val="16"/>
              </w:rPr>
              <w:t> </w:t>
            </w:r>
            <w:r>
              <w:rPr>
                <w:sz w:val="16"/>
              </w:rPr>
              <w:t>y</w:t>
            </w:r>
            <w:r>
              <w:rPr>
                <w:spacing w:val="-5"/>
                <w:sz w:val="16"/>
              </w:rPr>
              <w:t> </w:t>
            </w:r>
            <w:r>
              <w:rPr>
                <w:spacing w:val="-2"/>
                <w:sz w:val="16"/>
              </w:rPr>
              <w:t>similares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627</w:t>
            </w:r>
            <w:r>
              <w:rPr>
                <w:spacing w:val="-9"/>
                <w:sz w:val="16"/>
              </w:rPr>
              <w:t> </w:t>
            </w:r>
            <w:r>
              <w:rPr>
                <w:sz w:val="16"/>
              </w:rPr>
              <w:t>Publicidad,</w:t>
            </w:r>
            <w:r>
              <w:rPr>
                <w:spacing w:val="-7"/>
                <w:sz w:val="16"/>
              </w:rPr>
              <w:t> </w:t>
            </w:r>
            <w:r>
              <w:rPr>
                <w:sz w:val="16"/>
              </w:rPr>
              <w:t>propaganda</w:t>
            </w:r>
            <w:r>
              <w:rPr>
                <w:spacing w:val="-7"/>
                <w:sz w:val="16"/>
              </w:rPr>
              <w:t> </w:t>
            </w:r>
            <w:r>
              <w:rPr>
                <w:sz w:val="16"/>
              </w:rPr>
              <w:t>y</w:t>
            </w:r>
            <w:r>
              <w:rPr>
                <w:spacing w:val="-7"/>
                <w:sz w:val="16"/>
              </w:rPr>
              <w:t> </w:t>
            </w:r>
            <w:r>
              <w:rPr>
                <w:sz w:val="16"/>
              </w:rPr>
              <w:t>relaciones</w:t>
            </w:r>
            <w:r>
              <w:rPr>
                <w:spacing w:val="-7"/>
                <w:sz w:val="16"/>
              </w:rPr>
              <w:t> </w:t>
            </w:r>
            <w:r>
              <w:rPr>
                <w:spacing w:val="-2"/>
                <w:sz w:val="16"/>
              </w:rPr>
              <w:t>públicas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631</w:t>
            </w:r>
            <w:r>
              <w:rPr>
                <w:spacing w:val="-5"/>
                <w:sz w:val="16"/>
              </w:rPr>
              <w:t> </w:t>
            </w:r>
            <w:r>
              <w:rPr>
                <w:sz w:val="16"/>
              </w:rPr>
              <w:t>Tributos</w:t>
            </w:r>
            <w:r>
              <w:rPr>
                <w:spacing w:val="-5"/>
                <w:sz w:val="16"/>
              </w:rPr>
              <w:t> </w:t>
            </w:r>
            <w:r>
              <w:rPr>
                <w:sz w:val="16"/>
              </w:rPr>
              <w:t>locales</w:t>
            </w:r>
            <w:r>
              <w:rPr>
                <w:spacing w:val="-5"/>
                <w:sz w:val="16"/>
              </w:rPr>
              <w:t> </w:t>
            </w:r>
            <w:r>
              <w:rPr>
                <w:sz w:val="16"/>
              </w:rPr>
              <w:t>y</w:t>
            </w:r>
            <w:r>
              <w:rPr>
                <w:spacing w:val="-5"/>
                <w:sz w:val="16"/>
              </w:rPr>
              <w:t> </w:t>
            </w:r>
            <w:r>
              <w:rPr>
                <w:sz w:val="16"/>
              </w:rPr>
              <w:t>otras</w:t>
            </w:r>
            <w:r>
              <w:rPr>
                <w:spacing w:val="-4"/>
                <w:sz w:val="16"/>
              </w:rPr>
              <w:t> </w:t>
            </w:r>
            <w:r>
              <w:rPr>
                <w:spacing w:val="-2"/>
                <w:sz w:val="16"/>
              </w:rPr>
              <w:t>tasas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Amortización</w:t>
            </w:r>
            <w:r>
              <w:rPr>
                <w:spacing w:val="-8"/>
                <w:sz w:val="16"/>
              </w:rPr>
              <w:t> </w:t>
            </w:r>
            <w:r>
              <w:rPr>
                <w:sz w:val="16"/>
              </w:rPr>
              <w:t>del</w:t>
            </w:r>
            <w:r>
              <w:rPr>
                <w:spacing w:val="-7"/>
                <w:sz w:val="16"/>
              </w:rPr>
              <w:t> </w:t>
            </w:r>
            <w:r>
              <w:rPr>
                <w:spacing w:val="-2"/>
                <w:sz w:val="16"/>
              </w:rPr>
              <w:t>inmovilizado</w:t>
            </w:r>
          </w:p>
        </w:tc>
        <w:tc>
          <w:tcPr>
            <w:tcW w:w="1604" w:type="dxa"/>
          </w:tcPr>
          <w:p>
            <w:pPr>
              <w:pStyle w:val="TableParagraph"/>
              <w:ind w:right="73"/>
              <w:rPr>
                <w:sz w:val="16"/>
              </w:rPr>
            </w:pPr>
            <w:r>
              <w:rPr>
                <w:spacing w:val="-2"/>
                <w:sz w:val="16"/>
              </w:rPr>
              <w:t>-165.015,40</w:t>
            </w:r>
          </w:p>
        </w:tc>
        <w:tc>
          <w:tcPr>
            <w:tcW w:w="1604" w:type="dxa"/>
          </w:tcPr>
          <w:p>
            <w:pPr>
              <w:pStyle w:val="TableParagraph"/>
              <w:ind w:right="74"/>
              <w:rPr>
                <w:sz w:val="16"/>
              </w:rPr>
            </w:pPr>
            <w:r>
              <w:rPr>
                <w:spacing w:val="-2"/>
                <w:sz w:val="16"/>
              </w:rPr>
              <w:t>-1.664,60</w:t>
            </w:r>
          </w:p>
        </w:tc>
        <w:tc>
          <w:tcPr>
            <w:tcW w:w="1604" w:type="dxa"/>
          </w:tcPr>
          <w:p>
            <w:pPr>
              <w:pStyle w:val="TableParagraph"/>
              <w:ind w:right="74"/>
              <w:rPr>
                <w:sz w:val="16"/>
              </w:rPr>
            </w:pPr>
            <w:r>
              <w:rPr>
                <w:spacing w:val="-2"/>
                <w:sz w:val="16"/>
              </w:rPr>
              <w:t>-2.302,60</w:t>
            </w:r>
          </w:p>
        </w:tc>
        <w:tc>
          <w:tcPr>
            <w:tcW w:w="1604" w:type="dxa"/>
          </w:tcPr>
          <w:p>
            <w:pPr>
              <w:pStyle w:val="TableParagraph"/>
              <w:ind w:right="75"/>
              <w:rPr>
                <w:sz w:val="16"/>
              </w:rPr>
            </w:pPr>
            <w:r>
              <w:rPr>
                <w:spacing w:val="-2"/>
                <w:sz w:val="16"/>
              </w:rPr>
              <w:t>-2.070,60</w:t>
            </w:r>
          </w:p>
        </w:tc>
      </w:tr>
      <w:tr>
        <w:trPr>
          <w:trHeight w:val="620" w:hRule="atLeast"/>
        </w:trPr>
        <w:tc>
          <w:tcPr>
            <w:tcW w:w="4276" w:type="dxa"/>
          </w:tcPr>
          <w:p>
            <w:pPr>
              <w:pStyle w:val="TableParagraph"/>
              <w:spacing w:line="295" w:lineRule="auto"/>
              <w:ind w:left="85"/>
              <w:jc w:val="left"/>
              <w:rPr>
                <w:sz w:val="16"/>
              </w:rPr>
            </w:pPr>
            <w:r>
              <w:rPr>
                <w:sz w:val="16"/>
              </w:rPr>
              <w:t>Deterioro</w:t>
            </w:r>
            <w:r>
              <w:rPr>
                <w:spacing w:val="-9"/>
                <w:sz w:val="16"/>
              </w:rPr>
              <w:t> </w:t>
            </w:r>
            <w:r>
              <w:rPr>
                <w:sz w:val="16"/>
              </w:rPr>
              <w:t>y</w:t>
            </w:r>
            <w:r>
              <w:rPr>
                <w:spacing w:val="-9"/>
                <w:sz w:val="16"/>
              </w:rPr>
              <w:t> </w:t>
            </w:r>
            <w:r>
              <w:rPr>
                <w:sz w:val="16"/>
              </w:rPr>
              <w:t>resultado</w:t>
            </w:r>
            <w:r>
              <w:rPr>
                <w:spacing w:val="-9"/>
                <w:sz w:val="16"/>
              </w:rPr>
              <w:t> </w:t>
            </w:r>
            <w:r>
              <w:rPr>
                <w:sz w:val="16"/>
              </w:rPr>
              <w:t>por</w:t>
            </w:r>
            <w:r>
              <w:rPr>
                <w:spacing w:val="-9"/>
                <w:sz w:val="16"/>
              </w:rPr>
              <w:t> </w:t>
            </w:r>
            <w:r>
              <w:rPr>
                <w:sz w:val="16"/>
              </w:rPr>
              <w:t>enajenación</w:t>
            </w:r>
            <w:r>
              <w:rPr>
                <w:spacing w:val="-9"/>
                <w:sz w:val="16"/>
              </w:rPr>
              <w:t> </w:t>
            </w:r>
            <w:r>
              <w:rPr>
                <w:sz w:val="16"/>
              </w:rPr>
              <w:t>de </w:t>
            </w:r>
            <w:r>
              <w:rPr>
                <w:spacing w:val="-2"/>
                <w:sz w:val="16"/>
              </w:rPr>
              <w:t>inmovilizado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Gastos</w:t>
            </w:r>
            <w:r>
              <w:rPr>
                <w:spacing w:val="-6"/>
                <w:sz w:val="16"/>
              </w:rPr>
              <w:t> </w:t>
            </w:r>
            <w:r>
              <w:rPr>
                <w:spacing w:val="-2"/>
                <w:sz w:val="16"/>
              </w:rPr>
              <w:t>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jc w:val="left"/>
              <w:rPr>
                <w:sz w:val="16"/>
              </w:rPr>
            </w:pPr>
            <w:r>
              <w:rPr>
                <w:sz w:val="16"/>
              </w:rPr>
              <w:t>Variaciones</w:t>
            </w:r>
            <w:r>
              <w:rPr>
                <w:spacing w:val="-9"/>
                <w:sz w:val="16"/>
              </w:rPr>
              <w:t> </w:t>
            </w:r>
            <w:r>
              <w:rPr>
                <w:sz w:val="16"/>
              </w:rPr>
              <w:t>de</w:t>
            </w:r>
            <w:r>
              <w:rPr>
                <w:spacing w:val="-9"/>
                <w:sz w:val="16"/>
              </w:rPr>
              <w:t> </w:t>
            </w:r>
            <w:r>
              <w:rPr>
                <w:sz w:val="16"/>
              </w:rPr>
              <w:t>valor</w:t>
            </w:r>
            <w:r>
              <w:rPr>
                <w:spacing w:val="-9"/>
                <w:sz w:val="16"/>
              </w:rPr>
              <w:t> </w:t>
            </w:r>
            <w:r>
              <w:rPr>
                <w:sz w:val="16"/>
              </w:rPr>
              <w:t>razonable</w:t>
            </w:r>
            <w:r>
              <w:rPr>
                <w:spacing w:val="-9"/>
                <w:sz w:val="16"/>
              </w:rPr>
              <w:t> </w:t>
            </w:r>
            <w:r>
              <w:rPr>
                <w:sz w:val="16"/>
              </w:rPr>
              <w:t>en</w:t>
            </w:r>
            <w:r>
              <w:rPr>
                <w:spacing w:val="-9"/>
                <w:sz w:val="16"/>
              </w:rPr>
              <w:t> </w:t>
            </w:r>
            <w:r>
              <w:rPr>
                <w:sz w:val="16"/>
              </w:rPr>
              <w:t>instrumentos </w:t>
            </w:r>
            <w:r>
              <w:rPr>
                <w:spacing w:val="-2"/>
                <w:sz w:val="16"/>
              </w:rPr>
              <w:t>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Diferencias</w:t>
            </w:r>
            <w:r>
              <w:rPr>
                <w:spacing w:val="-7"/>
                <w:sz w:val="16"/>
              </w:rPr>
              <w:t> </w:t>
            </w:r>
            <w:r>
              <w:rPr>
                <w:sz w:val="16"/>
              </w:rPr>
              <w:t>de</w:t>
            </w:r>
            <w:r>
              <w:rPr>
                <w:spacing w:val="-6"/>
                <w:sz w:val="16"/>
              </w:rPr>
              <w:t> </w:t>
            </w:r>
            <w:r>
              <w:rPr>
                <w:spacing w:val="-2"/>
                <w:sz w:val="16"/>
              </w:rPr>
              <w:t>cambio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jc w:val="left"/>
              <w:rPr>
                <w:sz w:val="16"/>
              </w:rPr>
            </w:pPr>
            <w:r>
              <w:rPr>
                <w:sz w:val="16"/>
              </w:rPr>
              <w:t>Deterioro</w:t>
            </w:r>
            <w:r>
              <w:rPr>
                <w:spacing w:val="-9"/>
                <w:sz w:val="16"/>
              </w:rPr>
              <w:t> </w:t>
            </w:r>
            <w:r>
              <w:rPr>
                <w:sz w:val="16"/>
              </w:rPr>
              <w:t>y</w:t>
            </w:r>
            <w:r>
              <w:rPr>
                <w:spacing w:val="-9"/>
                <w:sz w:val="16"/>
              </w:rPr>
              <w:t> </w:t>
            </w:r>
            <w:r>
              <w:rPr>
                <w:sz w:val="16"/>
              </w:rPr>
              <w:t>resultado</w:t>
            </w:r>
            <w:r>
              <w:rPr>
                <w:spacing w:val="-9"/>
                <w:sz w:val="16"/>
              </w:rPr>
              <w:t> </w:t>
            </w:r>
            <w:r>
              <w:rPr>
                <w:sz w:val="16"/>
              </w:rPr>
              <w:t>por</w:t>
            </w:r>
            <w:r>
              <w:rPr>
                <w:spacing w:val="-9"/>
                <w:sz w:val="16"/>
              </w:rPr>
              <w:t> </w:t>
            </w:r>
            <w:r>
              <w:rPr>
                <w:sz w:val="16"/>
              </w:rPr>
              <w:t>enajenaciones</w:t>
            </w:r>
            <w:r>
              <w:rPr>
                <w:spacing w:val="-9"/>
                <w:sz w:val="16"/>
              </w:rPr>
              <w:t> </w:t>
            </w:r>
            <w:r>
              <w:rPr>
                <w:sz w:val="16"/>
              </w:rPr>
              <w:t>de instrumentos 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Impuesto</w:t>
            </w:r>
            <w:r>
              <w:rPr>
                <w:spacing w:val="-7"/>
                <w:sz w:val="16"/>
              </w:rPr>
              <w:t> </w:t>
            </w:r>
            <w:r>
              <w:rPr>
                <w:sz w:val="16"/>
              </w:rPr>
              <w:t>sobre</w:t>
            </w:r>
            <w:r>
              <w:rPr>
                <w:spacing w:val="-6"/>
                <w:sz w:val="16"/>
              </w:rPr>
              <w:t> </w:t>
            </w:r>
            <w:r>
              <w:rPr>
                <w:spacing w:val="-2"/>
                <w:sz w:val="16"/>
              </w:rPr>
              <w:t>beneficios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shd w:val="clear" w:color="auto" w:fill="BFBFBF"/>
          </w:tcPr>
          <w:p>
            <w:pPr>
              <w:pStyle w:val="TableParagraph"/>
              <w:ind w:left="85"/>
              <w:jc w:val="left"/>
              <w:rPr>
                <w:b/>
                <w:sz w:val="16"/>
              </w:rPr>
            </w:pPr>
            <w:r>
              <w:rPr>
                <w:b/>
                <w:spacing w:val="-2"/>
                <w:w w:val="90"/>
                <w:sz w:val="16"/>
              </w:rPr>
              <w:t>Total</w:t>
            </w:r>
            <w:r>
              <w:rPr>
                <w:b/>
                <w:spacing w:val="-7"/>
                <w:sz w:val="16"/>
              </w:rPr>
              <w:t> </w:t>
            </w:r>
            <w:r>
              <w:rPr>
                <w:b/>
                <w:spacing w:val="-2"/>
                <w:sz w:val="16"/>
              </w:rPr>
              <w:t>gastos</w:t>
            </w:r>
          </w:p>
        </w:tc>
        <w:tc>
          <w:tcPr>
            <w:tcW w:w="1604" w:type="dxa"/>
          </w:tcPr>
          <w:p>
            <w:pPr>
              <w:pStyle w:val="TableParagraph"/>
              <w:ind w:right="73"/>
              <w:rPr>
                <w:sz w:val="16"/>
              </w:rPr>
            </w:pPr>
            <w:r>
              <w:rPr>
                <w:spacing w:val="-2"/>
                <w:sz w:val="16"/>
              </w:rPr>
              <w:t>-1.541.716,44</w:t>
            </w:r>
          </w:p>
        </w:tc>
        <w:tc>
          <w:tcPr>
            <w:tcW w:w="1604" w:type="dxa"/>
          </w:tcPr>
          <w:p>
            <w:pPr>
              <w:pStyle w:val="TableParagraph"/>
              <w:ind w:right="74"/>
              <w:rPr>
                <w:sz w:val="16"/>
              </w:rPr>
            </w:pPr>
            <w:r>
              <w:rPr>
                <w:spacing w:val="-2"/>
                <w:sz w:val="16"/>
              </w:rPr>
              <w:t>-102.521,56</w:t>
            </w:r>
          </w:p>
        </w:tc>
        <w:tc>
          <w:tcPr>
            <w:tcW w:w="1604" w:type="dxa"/>
          </w:tcPr>
          <w:p>
            <w:pPr>
              <w:pStyle w:val="TableParagraph"/>
              <w:ind w:right="74"/>
              <w:rPr>
                <w:sz w:val="16"/>
              </w:rPr>
            </w:pPr>
            <w:r>
              <w:rPr>
                <w:spacing w:val="-2"/>
                <w:sz w:val="16"/>
              </w:rPr>
              <w:t>-141.910,36</w:t>
            </w:r>
          </w:p>
        </w:tc>
        <w:tc>
          <w:tcPr>
            <w:tcW w:w="1604" w:type="dxa"/>
          </w:tcPr>
          <w:p>
            <w:pPr>
              <w:pStyle w:val="TableParagraph"/>
              <w:ind w:right="75"/>
              <w:rPr>
                <w:sz w:val="16"/>
              </w:rPr>
            </w:pPr>
            <w:r>
              <w:rPr>
                <w:spacing w:val="-2"/>
                <w:sz w:val="16"/>
              </w:rPr>
              <w:t>-127.621,16</w:t>
            </w:r>
          </w:p>
        </w:tc>
      </w:tr>
      <w:tr>
        <w:trPr>
          <w:trHeight w:val="380" w:hRule="atLeast"/>
        </w:trPr>
        <w:tc>
          <w:tcPr>
            <w:tcW w:w="4276" w:type="dxa"/>
            <w:shd w:val="clear" w:color="auto" w:fill="BFBFBF"/>
          </w:tcPr>
          <w:p>
            <w:pPr>
              <w:pStyle w:val="TableParagraph"/>
              <w:ind w:left="85"/>
              <w:jc w:val="left"/>
              <w:rPr>
                <w:b/>
                <w:sz w:val="16"/>
              </w:rPr>
            </w:pPr>
            <w:r>
              <w:rPr>
                <w:b/>
                <w:spacing w:val="-2"/>
                <w:w w:val="95"/>
                <w:sz w:val="16"/>
              </w:rPr>
              <w:t>Inversiones</w:t>
            </w: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r>
    </w:tbl>
    <w:p>
      <w:pPr>
        <w:pStyle w:val="BodyText"/>
        <w:spacing w:before="9"/>
        <w:rPr>
          <w:sz w:val="3"/>
        </w:rPr>
      </w:pPr>
      <w:r>
        <w:rPr>
          <w:sz w:val="3"/>
        </w:rPr>
        <mc:AlternateContent>
          <mc:Choice Requires="wps">
            <w:drawing>
              <wp:anchor distT="0" distB="0" distL="0" distR="0" allowOverlap="1" layoutInCell="1" locked="0" behindDoc="1" simplePos="0" relativeHeight="487595008">
                <wp:simplePos x="0" y="0"/>
                <wp:positionH relativeFrom="page">
                  <wp:posOffset>381000</wp:posOffset>
                </wp:positionH>
                <wp:positionV relativeFrom="paragraph">
                  <wp:posOffset>44450</wp:posOffset>
                </wp:positionV>
                <wp:extent cx="67945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3.5pt;width:535pt;height:.1pt;mso-position-horizontal-relative:page;mso-position-vertical-relative:paragraph;z-index:-15721472;mso-wrap-distance-left:0;mso-wrap-distance-right:0" id="docshape18" coordorigin="600,70" coordsize="10700,0" path="m600,70l11300,70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600" w:bottom="520" w:left="566" w:right="566"/>
        </w:sect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6"/>
        <w:gridCol w:w="1604"/>
        <w:gridCol w:w="1604"/>
        <w:gridCol w:w="1604"/>
        <w:gridCol w:w="1604"/>
      </w:tblGrid>
      <w:tr>
        <w:trPr>
          <w:trHeight w:val="620" w:hRule="atLeast"/>
        </w:trPr>
        <w:tc>
          <w:tcPr>
            <w:tcW w:w="4276" w:type="dxa"/>
          </w:tcPr>
          <w:p>
            <w:pPr>
              <w:pStyle w:val="TableParagraph"/>
              <w:spacing w:line="295" w:lineRule="auto"/>
              <w:ind w:left="85"/>
              <w:jc w:val="left"/>
              <w:rPr>
                <w:sz w:val="16"/>
              </w:rPr>
            </w:pPr>
            <w:r>
              <w:rPr>
                <w:sz w:val="16"/>
              </w:rPr>
              <w:t>Adquisiciones</w:t>
            </w:r>
            <w:r>
              <w:rPr>
                <w:spacing w:val="-10"/>
                <w:sz w:val="16"/>
              </w:rPr>
              <w:t> </w:t>
            </w:r>
            <w:r>
              <w:rPr>
                <w:sz w:val="16"/>
              </w:rPr>
              <w:t>de</w:t>
            </w:r>
            <w:r>
              <w:rPr>
                <w:spacing w:val="-10"/>
                <w:sz w:val="16"/>
              </w:rPr>
              <w:t> </w:t>
            </w:r>
            <w:r>
              <w:rPr>
                <w:sz w:val="16"/>
              </w:rPr>
              <w:t>inmovilizado</w:t>
            </w:r>
            <w:r>
              <w:rPr>
                <w:spacing w:val="-10"/>
                <w:sz w:val="16"/>
              </w:rPr>
              <w:t> </w:t>
            </w:r>
            <w:r>
              <w:rPr>
                <w:sz w:val="16"/>
              </w:rPr>
              <w:t>(excepto</w:t>
            </w:r>
            <w:r>
              <w:rPr>
                <w:spacing w:val="-10"/>
                <w:sz w:val="16"/>
              </w:rPr>
              <w:t> </w:t>
            </w:r>
            <w:r>
              <w:rPr>
                <w:sz w:val="16"/>
              </w:rPr>
              <w:t>Bienes</w:t>
            </w:r>
            <w:r>
              <w:rPr>
                <w:spacing w:val="-10"/>
                <w:sz w:val="16"/>
              </w:rPr>
              <w:t> </w:t>
            </w:r>
            <w:r>
              <w:rPr>
                <w:sz w:val="16"/>
              </w:rPr>
              <w:t>del Patrimonio Histórico)</w:t>
            </w:r>
          </w:p>
        </w:tc>
        <w:tc>
          <w:tcPr>
            <w:tcW w:w="1604" w:type="dxa"/>
          </w:tcPr>
          <w:p>
            <w:pPr>
              <w:pStyle w:val="TableParagraph"/>
              <w:ind w:right="73"/>
              <w:rPr>
                <w:sz w:val="16"/>
              </w:rPr>
            </w:pPr>
            <w:r>
              <w:rPr>
                <w:spacing w:val="-2"/>
                <w:sz w:val="16"/>
              </w:rPr>
              <w:t>307.659,00</w:t>
            </w:r>
          </w:p>
        </w:tc>
        <w:tc>
          <w:tcPr>
            <w:tcW w:w="1604" w:type="dxa"/>
          </w:tcPr>
          <w:p>
            <w:pPr>
              <w:pStyle w:val="TableParagraph"/>
              <w:ind w:right="74"/>
              <w:rPr>
                <w:sz w:val="16"/>
              </w:rPr>
            </w:pPr>
            <w:r>
              <w:rPr>
                <w:spacing w:val="-2"/>
                <w:sz w:val="16"/>
              </w:rPr>
              <w:t>15.000,00</w:t>
            </w:r>
          </w:p>
        </w:tc>
        <w:tc>
          <w:tcPr>
            <w:tcW w:w="1604" w:type="dxa"/>
          </w:tcPr>
          <w:p>
            <w:pPr>
              <w:pStyle w:val="TableParagraph"/>
              <w:ind w:right="74"/>
              <w:rPr>
                <w:sz w:val="16"/>
              </w:rPr>
            </w:pPr>
            <w:r>
              <w:rPr>
                <w:spacing w:val="-4"/>
                <w:sz w:val="16"/>
              </w:rPr>
              <w:t>0,00</w:t>
            </w:r>
          </w:p>
        </w:tc>
        <w:tc>
          <w:tcPr>
            <w:tcW w:w="1604" w:type="dxa"/>
          </w:tcPr>
          <w:p>
            <w:pPr>
              <w:pStyle w:val="TableParagraph"/>
              <w:ind w:right="75"/>
              <w:rPr>
                <w:sz w:val="16"/>
              </w:rPr>
            </w:pPr>
            <w:r>
              <w:rPr>
                <w:spacing w:val="-2"/>
                <w:sz w:val="16"/>
              </w:rPr>
              <w:t>1.000,00</w:t>
            </w:r>
          </w:p>
        </w:tc>
      </w:tr>
      <w:tr>
        <w:trPr>
          <w:trHeight w:val="380" w:hRule="atLeast"/>
        </w:trPr>
        <w:tc>
          <w:tcPr>
            <w:tcW w:w="4276" w:type="dxa"/>
          </w:tcPr>
          <w:p>
            <w:pPr>
              <w:pStyle w:val="TableParagraph"/>
              <w:ind w:left="85"/>
              <w:jc w:val="left"/>
              <w:rPr>
                <w:sz w:val="16"/>
              </w:rPr>
            </w:pPr>
            <w:r>
              <w:rPr>
                <w:sz w:val="16"/>
              </w:rPr>
              <w:t>Adquisiciones</w:t>
            </w:r>
            <w:r>
              <w:rPr>
                <w:spacing w:val="-8"/>
                <w:sz w:val="16"/>
              </w:rPr>
              <w:t> </w:t>
            </w:r>
            <w:r>
              <w:rPr>
                <w:sz w:val="16"/>
              </w:rPr>
              <w:t>Bienes</w:t>
            </w:r>
            <w:r>
              <w:rPr>
                <w:spacing w:val="-8"/>
                <w:sz w:val="16"/>
              </w:rPr>
              <w:t> </w:t>
            </w:r>
            <w:r>
              <w:rPr>
                <w:sz w:val="16"/>
              </w:rPr>
              <w:t>del</w:t>
            </w:r>
            <w:r>
              <w:rPr>
                <w:spacing w:val="-8"/>
                <w:sz w:val="16"/>
              </w:rPr>
              <w:t> </w:t>
            </w:r>
            <w:r>
              <w:rPr>
                <w:sz w:val="16"/>
              </w:rPr>
              <w:t>Patrimonio</w:t>
            </w:r>
            <w:r>
              <w:rPr>
                <w:spacing w:val="-8"/>
                <w:sz w:val="16"/>
              </w:rPr>
              <w:t> </w:t>
            </w:r>
            <w:r>
              <w:rPr>
                <w:spacing w:val="-2"/>
                <w:sz w:val="16"/>
              </w:rPr>
              <w:t>Histórico</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2"/>
                <w:sz w:val="16"/>
              </w:rPr>
              <w:t>30.000,00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Cancelación</w:t>
            </w:r>
            <w:r>
              <w:rPr>
                <w:spacing w:val="-6"/>
                <w:sz w:val="16"/>
              </w:rPr>
              <w:t> </w:t>
            </w:r>
            <w:r>
              <w:rPr>
                <w:sz w:val="16"/>
              </w:rPr>
              <w:t>deuda</w:t>
            </w:r>
            <w:r>
              <w:rPr>
                <w:spacing w:val="-6"/>
                <w:sz w:val="16"/>
              </w:rPr>
              <w:t> </w:t>
            </w:r>
            <w:r>
              <w:rPr>
                <w:sz w:val="16"/>
              </w:rPr>
              <w:t>no</w:t>
            </w:r>
            <w:r>
              <w:rPr>
                <w:spacing w:val="-6"/>
                <w:sz w:val="16"/>
              </w:rPr>
              <w:t> </w:t>
            </w:r>
            <w:r>
              <w:rPr>
                <w:spacing w:val="-2"/>
                <w:sz w:val="16"/>
              </w:rPr>
              <w:t>comercial</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shd w:val="clear" w:color="auto" w:fill="BFBFBF"/>
          </w:tcPr>
          <w:p>
            <w:pPr>
              <w:pStyle w:val="TableParagraph"/>
              <w:ind w:left="85"/>
              <w:jc w:val="left"/>
              <w:rPr>
                <w:b/>
                <w:sz w:val="16"/>
              </w:rPr>
            </w:pPr>
            <w:r>
              <w:rPr>
                <w:b/>
                <w:spacing w:val="-2"/>
                <w:w w:val="90"/>
                <w:sz w:val="16"/>
              </w:rPr>
              <w:t>Total</w:t>
            </w:r>
            <w:r>
              <w:rPr>
                <w:b/>
                <w:spacing w:val="-4"/>
                <w:w w:val="95"/>
                <w:sz w:val="16"/>
              </w:rPr>
              <w:t> </w:t>
            </w:r>
            <w:r>
              <w:rPr>
                <w:b/>
                <w:spacing w:val="-2"/>
                <w:w w:val="95"/>
                <w:sz w:val="16"/>
              </w:rPr>
              <w:t>inversiones</w:t>
            </w:r>
          </w:p>
        </w:tc>
        <w:tc>
          <w:tcPr>
            <w:tcW w:w="1604" w:type="dxa"/>
          </w:tcPr>
          <w:p>
            <w:pPr>
              <w:pStyle w:val="TableParagraph"/>
              <w:ind w:right="73"/>
              <w:rPr>
                <w:sz w:val="16"/>
              </w:rPr>
            </w:pPr>
            <w:r>
              <w:rPr>
                <w:spacing w:val="-2"/>
                <w:sz w:val="16"/>
              </w:rPr>
              <w:t>307.659,00</w:t>
            </w:r>
          </w:p>
        </w:tc>
        <w:tc>
          <w:tcPr>
            <w:tcW w:w="1604" w:type="dxa"/>
          </w:tcPr>
          <w:p>
            <w:pPr>
              <w:pStyle w:val="TableParagraph"/>
              <w:ind w:right="74"/>
              <w:rPr>
                <w:sz w:val="16"/>
              </w:rPr>
            </w:pPr>
            <w:r>
              <w:rPr>
                <w:spacing w:val="-2"/>
                <w:sz w:val="16"/>
              </w:rPr>
              <w:t>45.000,00</w:t>
            </w:r>
          </w:p>
        </w:tc>
        <w:tc>
          <w:tcPr>
            <w:tcW w:w="1604" w:type="dxa"/>
          </w:tcPr>
          <w:p>
            <w:pPr>
              <w:pStyle w:val="TableParagraph"/>
              <w:ind w:right="74"/>
              <w:rPr>
                <w:sz w:val="16"/>
              </w:rPr>
            </w:pPr>
            <w:r>
              <w:rPr>
                <w:spacing w:val="-4"/>
                <w:sz w:val="16"/>
              </w:rPr>
              <w:t>0,00</w:t>
            </w:r>
          </w:p>
        </w:tc>
        <w:tc>
          <w:tcPr>
            <w:tcW w:w="1604" w:type="dxa"/>
          </w:tcPr>
          <w:p>
            <w:pPr>
              <w:pStyle w:val="TableParagraph"/>
              <w:ind w:right="75"/>
              <w:rPr>
                <w:sz w:val="16"/>
              </w:rPr>
            </w:pPr>
            <w:r>
              <w:rPr>
                <w:spacing w:val="-2"/>
                <w:sz w:val="16"/>
              </w:rPr>
              <w:t>1.000,00</w:t>
            </w:r>
          </w:p>
        </w:tc>
      </w:tr>
      <w:tr>
        <w:trPr>
          <w:trHeight w:val="385" w:hRule="atLeast"/>
        </w:trPr>
        <w:tc>
          <w:tcPr>
            <w:tcW w:w="4276" w:type="dxa"/>
            <w:tcBorders>
              <w:bottom w:val="single" w:sz="8" w:space="0" w:color="000000"/>
            </w:tcBorders>
            <w:shd w:val="clear" w:color="auto" w:fill="BFBFBF"/>
          </w:tcPr>
          <w:p>
            <w:pPr>
              <w:pStyle w:val="TableParagraph"/>
              <w:ind w:left="85"/>
              <w:jc w:val="left"/>
              <w:rPr>
                <w:b/>
                <w:sz w:val="16"/>
              </w:rPr>
            </w:pPr>
            <w:r>
              <w:rPr>
                <w:b/>
                <w:w w:val="90"/>
                <w:sz w:val="16"/>
              </w:rPr>
              <w:t>TOTAL</w:t>
            </w:r>
            <w:r>
              <w:rPr>
                <w:b/>
                <w:spacing w:val="2"/>
                <w:sz w:val="16"/>
              </w:rPr>
              <w:t> </w:t>
            </w:r>
            <w:r>
              <w:rPr>
                <w:b/>
                <w:w w:val="90"/>
                <w:sz w:val="16"/>
              </w:rPr>
              <w:t>RECURSOS</w:t>
            </w:r>
            <w:r>
              <w:rPr>
                <w:b/>
                <w:spacing w:val="2"/>
                <w:sz w:val="16"/>
              </w:rPr>
              <w:t> </w:t>
            </w:r>
            <w:r>
              <w:rPr>
                <w:b/>
                <w:spacing w:val="-2"/>
                <w:w w:val="90"/>
                <w:sz w:val="16"/>
              </w:rPr>
              <w:t>PREVISTOS</w:t>
            </w:r>
          </w:p>
        </w:tc>
        <w:tc>
          <w:tcPr>
            <w:tcW w:w="1604" w:type="dxa"/>
            <w:tcBorders>
              <w:bottom w:val="single" w:sz="8" w:space="0" w:color="000000"/>
            </w:tcBorders>
          </w:tcPr>
          <w:p>
            <w:pPr>
              <w:pStyle w:val="TableParagraph"/>
              <w:ind w:right="73"/>
              <w:rPr>
                <w:sz w:val="16"/>
              </w:rPr>
            </w:pPr>
            <w:r>
              <w:rPr>
                <w:spacing w:val="-2"/>
                <w:sz w:val="16"/>
              </w:rPr>
              <w:t>1.849.375,44</w:t>
            </w:r>
          </w:p>
        </w:tc>
        <w:tc>
          <w:tcPr>
            <w:tcW w:w="1604" w:type="dxa"/>
            <w:tcBorders>
              <w:bottom w:val="single" w:sz="8" w:space="0" w:color="000000"/>
            </w:tcBorders>
          </w:tcPr>
          <w:p>
            <w:pPr>
              <w:pStyle w:val="TableParagraph"/>
              <w:ind w:right="74"/>
              <w:rPr>
                <w:sz w:val="16"/>
              </w:rPr>
            </w:pPr>
            <w:r>
              <w:rPr>
                <w:spacing w:val="-2"/>
                <w:sz w:val="16"/>
              </w:rPr>
              <w:t>147.521,56</w:t>
            </w:r>
          </w:p>
        </w:tc>
        <w:tc>
          <w:tcPr>
            <w:tcW w:w="1604" w:type="dxa"/>
            <w:tcBorders>
              <w:bottom w:val="single" w:sz="8" w:space="0" w:color="000000"/>
            </w:tcBorders>
          </w:tcPr>
          <w:p>
            <w:pPr>
              <w:pStyle w:val="TableParagraph"/>
              <w:ind w:right="74"/>
              <w:rPr>
                <w:sz w:val="16"/>
              </w:rPr>
            </w:pPr>
            <w:r>
              <w:rPr>
                <w:spacing w:val="-2"/>
                <w:sz w:val="16"/>
              </w:rPr>
              <w:t>141.910,36</w:t>
            </w:r>
          </w:p>
        </w:tc>
        <w:tc>
          <w:tcPr>
            <w:tcW w:w="1604" w:type="dxa"/>
            <w:tcBorders>
              <w:bottom w:val="single" w:sz="8" w:space="0" w:color="000000"/>
            </w:tcBorders>
          </w:tcPr>
          <w:p>
            <w:pPr>
              <w:pStyle w:val="TableParagraph"/>
              <w:ind w:right="75"/>
              <w:rPr>
                <w:sz w:val="16"/>
              </w:rPr>
            </w:pPr>
            <w:r>
              <w:rPr>
                <w:spacing w:val="-2"/>
                <w:sz w:val="16"/>
              </w:rPr>
              <w:t>128.621,16</w:t>
            </w:r>
          </w:p>
        </w:tc>
      </w:tr>
      <w:tr>
        <w:trPr>
          <w:trHeight w:val="375" w:hRule="atLeast"/>
        </w:trPr>
        <w:tc>
          <w:tcPr>
            <w:tcW w:w="9088" w:type="dxa"/>
            <w:gridSpan w:val="4"/>
            <w:tcBorders>
              <w:top w:val="single" w:sz="8" w:space="0" w:color="000000"/>
            </w:tcBorders>
            <w:shd w:val="clear" w:color="auto" w:fill="BFBFBF"/>
          </w:tcPr>
          <w:p>
            <w:pPr>
              <w:pStyle w:val="TableParagraph"/>
              <w:spacing w:before="97"/>
              <w:ind w:left="2"/>
              <w:jc w:val="center"/>
              <w:rPr>
                <w:b/>
                <w:sz w:val="16"/>
              </w:rPr>
            </w:pPr>
            <w:r>
              <w:rPr>
                <w:b/>
                <w:spacing w:val="-2"/>
                <w:sz w:val="16"/>
              </w:rPr>
              <w:t>RECURSOS</w:t>
            </w:r>
          </w:p>
        </w:tc>
        <w:tc>
          <w:tcPr>
            <w:tcW w:w="1604" w:type="dxa"/>
            <w:tcBorders>
              <w:top w:val="single" w:sz="8" w:space="0" w:color="000000"/>
            </w:tcBorders>
            <w:shd w:val="clear" w:color="auto" w:fill="BFBFBF"/>
          </w:tcPr>
          <w:p>
            <w:pPr>
              <w:pStyle w:val="TableParagraph"/>
              <w:spacing w:before="97"/>
              <w:ind w:left="155"/>
              <w:jc w:val="left"/>
              <w:rPr>
                <w:b/>
                <w:sz w:val="16"/>
              </w:rPr>
            </w:pPr>
            <w:r>
              <w:rPr>
                <w:b/>
                <w:w w:val="85"/>
                <w:sz w:val="16"/>
              </w:rPr>
              <w:t>ACTIVIDAD</w:t>
            </w:r>
            <w:r>
              <w:rPr>
                <w:b/>
                <w:spacing w:val="24"/>
                <w:sz w:val="16"/>
              </w:rPr>
              <w:t> </w:t>
            </w:r>
            <w:r>
              <w:rPr>
                <w:b/>
                <w:spacing w:val="-5"/>
                <w:sz w:val="16"/>
              </w:rPr>
              <w:t>Nº9</w:t>
            </w:r>
          </w:p>
        </w:tc>
      </w:tr>
      <w:tr>
        <w:trPr>
          <w:trHeight w:val="380" w:hRule="atLeast"/>
        </w:trPr>
        <w:tc>
          <w:tcPr>
            <w:tcW w:w="9088" w:type="dxa"/>
            <w:gridSpan w:val="4"/>
            <w:shd w:val="clear" w:color="auto" w:fill="BFBFBF"/>
          </w:tcPr>
          <w:p>
            <w:pPr>
              <w:pStyle w:val="TableParagraph"/>
              <w:ind w:left="85"/>
              <w:jc w:val="left"/>
              <w:rPr>
                <w:b/>
                <w:sz w:val="16"/>
              </w:rPr>
            </w:pPr>
            <w:r>
              <w:rPr>
                <w:b/>
                <w:spacing w:val="-2"/>
                <w:sz w:val="16"/>
              </w:rPr>
              <w:t>Gastos</w:t>
            </w:r>
          </w:p>
        </w:tc>
        <w:tc>
          <w:tcPr>
            <w:tcW w:w="1604" w:type="dxa"/>
            <w:shd w:val="clear" w:color="auto" w:fill="BFBFBF"/>
          </w:tcPr>
          <w:p>
            <w:pPr>
              <w:pStyle w:val="TableParagraph"/>
              <w:spacing w:before="0"/>
              <w:jc w:val="left"/>
              <w:rPr>
                <w:rFonts w:ascii="Times New Roman"/>
                <w:sz w:val="16"/>
              </w:rPr>
            </w:pPr>
          </w:p>
        </w:tc>
      </w:tr>
      <w:tr>
        <w:trPr>
          <w:trHeight w:val="380" w:hRule="atLeast"/>
        </w:trPr>
        <w:tc>
          <w:tcPr>
            <w:tcW w:w="9088" w:type="dxa"/>
            <w:gridSpan w:val="4"/>
          </w:tcPr>
          <w:p>
            <w:pPr>
              <w:pStyle w:val="TableParagraph"/>
              <w:ind w:left="85"/>
              <w:jc w:val="left"/>
              <w:rPr>
                <w:sz w:val="16"/>
              </w:rPr>
            </w:pPr>
            <w:r>
              <w:rPr>
                <w:sz w:val="16"/>
              </w:rPr>
              <w:t>Gastos</w:t>
            </w:r>
            <w:r>
              <w:rPr>
                <w:spacing w:val="-4"/>
                <w:sz w:val="16"/>
              </w:rPr>
              <w:t> </w:t>
            </w:r>
            <w:r>
              <w:rPr>
                <w:sz w:val="16"/>
              </w:rPr>
              <w:t>por</w:t>
            </w:r>
            <w:r>
              <w:rPr>
                <w:spacing w:val="-4"/>
                <w:sz w:val="16"/>
              </w:rPr>
              <w:t> </w:t>
            </w:r>
            <w:r>
              <w:rPr>
                <w:sz w:val="16"/>
              </w:rPr>
              <w:t>ayudas</w:t>
            </w:r>
            <w:r>
              <w:rPr>
                <w:spacing w:val="-4"/>
                <w:sz w:val="16"/>
              </w:rPr>
              <w:t> </w:t>
            </w:r>
            <w:r>
              <w:rPr>
                <w:sz w:val="16"/>
              </w:rPr>
              <w:t>y</w:t>
            </w:r>
            <w:r>
              <w:rPr>
                <w:spacing w:val="-4"/>
                <w:sz w:val="16"/>
              </w:rPr>
              <w:t> </w:t>
            </w:r>
            <w:r>
              <w:rPr>
                <w:spacing w:val="-2"/>
                <w:sz w:val="16"/>
              </w:rPr>
              <w:t>otros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a)</w:t>
            </w:r>
            <w:r>
              <w:rPr>
                <w:spacing w:val="-4"/>
                <w:sz w:val="16"/>
              </w:rPr>
              <w:t> </w:t>
            </w:r>
            <w:r>
              <w:rPr>
                <w:sz w:val="16"/>
              </w:rPr>
              <w:t>Ayudas</w:t>
            </w:r>
            <w:r>
              <w:rPr>
                <w:spacing w:val="-4"/>
                <w:sz w:val="16"/>
              </w:rPr>
              <w:t> </w:t>
            </w:r>
            <w:r>
              <w:rPr>
                <w:spacing w:val="-2"/>
                <w:sz w:val="16"/>
              </w:rPr>
              <w:t>monetarias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b)</w:t>
            </w:r>
            <w:r>
              <w:rPr>
                <w:spacing w:val="-4"/>
                <w:sz w:val="16"/>
              </w:rPr>
              <w:t> </w:t>
            </w:r>
            <w:r>
              <w:rPr>
                <w:sz w:val="16"/>
              </w:rPr>
              <w:t>Ayudas</w:t>
            </w:r>
            <w:r>
              <w:rPr>
                <w:spacing w:val="-3"/>
                <w:sz w:val="16"/>
              </w:rPr>
              <w:t> </w:t>
            </w:r>
            <w:r>
              <w:rPr>
                <w:sz w:val="16"/>
              </w:rPr>
              <w:t>no</w:t>
            </w:r>
            <w:r>
              <w:rPr>
                <w:spacing w:val="-3"/>
                <w:sz w:val="16"/>
              </w:rPr>
              <w:t> </w:t>
            </w:r>
            <w:r>
              <w:rPr>
                <w:spacing w:val="-2"/>
                <w:sz w:val="16"/>
              </w:rPr>
              <w:t>monetarias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c)</w:t>
            </w:r>
            <w:r>
              <w:rPr>
                <w:spacing w:val="-7"/>
                <w:sz w:val="16"/>
              </w:rPr>
              <w:t> </w:t>
            </w:r>
            <w:r>
              <w:rPr>
                <w:sz w:val="16"/>
              </w:rPr>
              <w:t>Gastos</w:t>
            </w:r>
            <w:r>
              <w:rPr>
                <w:spacing w:val="-5"/>
                <w:sz w:val="16"/>
              </w:rPr>
              <w:t> </w:t>
            </w:r>
            <w:r>
              <w:rPr>
                <w:sz w:val="16"/>
              </w:rPr>
              <w:t>por</w:t>
            </w:r>
            <w:r>
              <w:rPr>
                <w:spacing w:val="-5"/>
                <w:sz w:val="16"/>
              </w:rPr>
              <w:t> </w:t>
            </w:r>
            <w:r>
              <w:rPr>
                <w:sz w:val="16"/>
              </w:rPr>
              <w:t>colaboraciones</w:t>
            </w:r>
            <w:r>
              <w:rPr>
                <w:spacing w:val="-5"/>
                <w:sz w:val="16"/>
              </w:rPr>
              <w:t> </w:t>
            </w:r>
            <w:r>
              <w:rPr>
                <w:sz w:val="16"/>
              </w:rPr>
              <w:t>y</w:t>
            </w:r>
            <w:r>
              <w:rPr>
                <w:spacing w:val="-5"/>
                <w:sz w:val="16"/>
              </w:rPr>
              <w:t> </w:t>
            </w:r>
            <w:r>
              <w:rPr>
                <w:sz w:val="16"/>
              </w:rPr>
              <w:t>órganos</w:t>
            </w:r>
            <w:r>
              <w:rPr>
                <w:spacing w:val="-5"/>
                <w:sz w:val="16"/>
              </w:rPr>
              <w:t> </w:t>
            </w:r>
            <w:r>
              <w:rPr>
                <w:sz w:val="16"/>
              </w:rPr>
              <w:t>de</w:t>
            </w:r>
            <w:r>
              <w:rPr>
                <w:spacing w:val="-5"/>
                <w:sz w:val="16"/>
              </w:rPr>
              <w:t> </w:t>
            </w:r>
            <w:r>
              <w:rPr>
                <w:spacing w:val="-2"/>
                <w:sz w:val="16"/>
              </w:rPr>
              <w:t>gobierno</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Variación</w:t>
            </w:r>
            <w:r>
              <w:rPr>
                <w:spacing w:val="-8"/>
                <w:sz w:val="16"/>
              </w:rPr>
              <w:t> </w:t>
            </w:r>
            <w:r>
              <w:rPr>
                <w:sz w:val="16"/>
              </w:rPr>
              <w:t>de</w:t>
            </w:r>
            <w:r>
              <w:rPr>
                <w:spacing w:val="-5"/>
                <w:sz w:val="16"/>
              </w:rPr>
              <w:t> </w:t>
            </w:r>
            <w:r>
              <w:rPr>
                <w:sz w:val="16"/>
              </w:rPr>
              <w:t>existencias</w:t>
            </w:r>
            <w:r>
              <w:rPr>
                <w:spacing w:val="-5"/>
                <w:sz w:val="16"/>
              </w:rPr>
              <w:t> </w:t>
            </w:r>
            <w:r>
              <w:rPr>
                <w:sz w:val="16"/>
              </w:rPr>
              <w:t>de</w:t>
            </w:r>
            <w:r>
              <w:rPr>
                <w:spacing w:val="-6"/>
                <w:sz w:val="16"/>
              </w:rPr>
              <w:t> </w:t>
            </w:r>
            <w:r>
              <w:rPr>
                <w:sz w:val="16"/>
              </w:rPr>
              <w:t>productos</w:t>
            </w:r>
            <w:r>
              <w:rPr>
                <w:spacing w:val="-5"/>
                <w:sz w:val="16"/>
              </w:rPr>
              <w:t> </w:t>
            </w:r>
            <w:r>
              <w:rPr>
                <w:sz w:val="16"/>
              </w:rPr>
              <w:t>terminados</w:t>
            </w:r>
            <w:r>
              <w:rPr>
                <w:spacing w:val="-5"/>
                <w:sz w:val="16"/>
              </w:rPr>
              <w:t> </w:t>
            </w:r>
            <w:r>
              <w:rPr>
                <w:sz w:val="16"/>
              </w:rPr>
              <w:t>y</w:t>
            </w:r>
            <w:r>
              <w:rPr>
                <w:spacing w:val="-6"/>
                <w:sz w:val="16"/>
              </w:rPr>
              <w:t> </w:t>
            </w:r>
            <w:r>
              <w:rPr>
                <w:sz w:val="16"/>
              </w:rPr>
              <w:t>en</w:t>
            </w:r>
            <w:r>
              <w:rPr>
                <w:spacing w:val="-5"/>
                <w:sz w:val="16"/>
              </w:rPr>
              <w:t> </w:t>
            </w:r>
            <w:r>
              <w:rPr>
                <w:sz w:val="16"/>
              </w:rPr>
              <w:t>curso</w:t>
            </w:r>
            <w:r>
              <w:rPr>
                <w:spacing w:val="-5"/>
                <w:sz w:val="16"/>
              </w:rPr>
              <w:t> </w:t>
            </w:r>
            <w:r>
              <w:rPr>
                <w:sz w:val="16"/>
              </w:rPr>
              <w:t>de</w:t>
            </w:r>
            <w:r>
              <w:rPr>
                <w:spacing w:val="-5"/>
                <w:sz w:val="16"/>
              </w:rPr>
              <w:t> </w:t>
            </w:r>
            <w:r>
              <w:rPr>
                <w:spacing w:val="-2"/>
                <w:sz w:val="16"/>
              </w:rPr>
              <w:t>fabricación</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pacing w:val="-2"/>
                <w:sz w:val="16"/>
              </w:rPr>
              <w:t>Aprovisionamientos</w:t>
            </w:r>
          </w:p>
        </w:tc>
        <w:tc>
          <w:tcPr>
            <w:tcW w:w="1604" w:type="dxa"/>
          </w:tcPr>
          <w:p>
            <w:pPr>
              <w:pStyle w:val="TableParagraph"/>
              <w:ind w:right="75"/>
              <w:rPr>
                <w:sz w:val="16"/>
              </w:rPr>
            </w:pPr>
            <w:r>
              <w:rPr>
                <w:spacing w:val="-2"/>
                <w:sz w:val="16"/>
              </w:rPr>
              <w:t>-320.200,00</w:t>
            </w:r>
          </w:p>
        </w:tc>
      </w:tr>
      <w:tr>
        <w:trPr>
          <w:trHeight w:val="380" w:hRule="atLeast"/>
        </w:trPr>
        <w:tc>
          <w:tcPr>
            <w:tcW w:w="9088" w:type="dxa"/>
            <w:gridSpan w:val="4"/>
          </w:tcPr>
          <w:p>
            <w:pPr>
              <w:pStyle w:val="TableParagraph"/>
              <w:ind w:left="85"/>
              <w:jc w:val="left"/>
              <w:rPr>
                <w:sz w:val="16"/>
              </w:rPr>
            </w:pPr>
            <w:r>
              <w:rPr>
                <w:sz w:val="16"/>
              </w:rPr>
              <w:t>Gastos</w:t>
            </w:r>
            <w:r>
              <w:rPr>
                <w:spacing w:val="-4"/>
                <w:sz w:val="16"/>
              </w:rPr>
              <w:t> </w:t>
            </w:r>
            <w:r>
              <w:rPr>
                <w:sz w:val="16"/>
              </w:rPr>
              <w:t>de</w:t>
            </w:r>
            <w:r>
              <w:rPr>
                <w:spacing w:val="-4"/>
                <w:sz w:val="16"/>
              </w:rPr>
              <w:t> </w:t>
            </w:r>
            <w:r>
              <w:rPr>
                <w:spacing w:val="-2"/>
                <w:sz w:val="16"/>
              </w:rPr>
              <w:t>personal</w:t>
            </w:r>
          </w:p>
        </w:tc>
        <w:tc>
          <w:tcPr>
            <w:tcW w:w="1604" w:type="dxa"/>
          </w:tcPr>
          <w:p>
            <w:pPr>
              <w:pStyle w:val="TableParagraph"/>
              <w:ind w:right="75"/>
              <w:rPr>
                <w:sz w:val="16"/>
              </w:rPr>
            </w:pPr>
            <w:r>
              <w:rPr>
                <w:spacing w:val="-2"/>
                <w:sz w:val="16"/>
              </w:rPr>
              <w:t>-301.194,00</w:t>
            </w:r>
          </w:p>
        </w:tc>
      </w:tr>
      <w:tr>
        <w:trPr>
          <w:trHeight w:val="380" w:hRule="atLeast"/>
        </w:trPr>
        <w:tc>
          <w:tcPr>
            <w:tcW w:w="9088" w:type="dxa"/>
            <w:gridSpan w:val="4"/>
          </w:tcPr>
          <w:p>
            <w:pPr>
              <w:pStyle w:val="TableParagraph"/>
              <w:ind w:left="85"/>
              <w:jc w:val="left"/>
              <w:rPr>
                <w:sz w:val="16"/>
              </w:rPr>
            </w:pPr>
            <w:r>
              <w:rPr>
                <w:sz w:val="16"/>
              </w:rPr>
              <w:t>Otros</w:t>
            </w:r>
            <w:r>
              <w:rPr>
                <w:spacing w:val="-4"/>
                <w:sz w:val="16"/>
              </w:rPr>
              <w:t> </w:t>
            </w:r>
            <w:r>
              <w:rPr>
                <w:sz w:val="16"/>
              </w:rPr>
              <w:t>gastos</w:t>
            </w:r>
            <w:r>
              <w:rPr>
                <w:spacing w:val="-4"/>
                <w:sz w:val="16"/>
              </w:rPr>
              <w:t> </w:t>
            </w:r>
            <w:r>
              <w:rPr>
                <w:sz w:val="16"/>
              </w:rPr>
              <w:t>de</w:t>
            </w:r>
            <w:r>
              <w:rPr>
                <w:spacing w:val="-4"/>
                <w:sz w:val="16"/>
              </w:rPr>
              <w:t> </w:t>
            </w:r>
            <w:r>
              <w:rPr>
                <w:sz w:val="16"/>
              </w:rPr>
              <w:t>la</w:t>
            </w:r>
            <w:r>
              <w:rPr>
                <w:spacing w:val="-3"/>
                <w:sz w:val="16"/>
              </w:rPr>
              <w:t> </w:t>
            </w:r>
            <w:r>
              <w:rPr>
                <w:spacing w:val="-2"/>
                <w:sz w:val="16"/>
              </w:rPr>
              <w:t>actividad</w:t>
            </w:r>
          </w:p>
        </w:tc>
        <w:tc>
          <w:tcPr>
            <w:tcW w:w="1604" w:type="dxa"/>
          </w:tcPr>
          <w:p>
            <w:pPr>
              <w:pStyle w:val="TableParagraph"/>
              <w:ind w:right="75"/>
              <w:rPr>
                <w:sz w:val="16"/>
              </w:rPr>
            </w:pPr>
            <w:r>
              <w:rPr>
                <w:spacing w:val="-2"/>
                <w:sz w:val="16"/>
              </w:rPr>
              <w:t>-38.253,68</w:t>
            </w:r>
          </w:p>
        </w:tc>
      </w:tr>
      <w:tr>
        <w:trPr>
          <w:trHeight w:val="380" w:hRule="atLeast"/>
        </w:trPr>
        <w:tc>
          <w:tcPr>
            <w:tcW w:w="9088" w:type="dxa"/>
            <w:gridSpan w:val="4"/>
          </w:tcPr>
          <w:p>
            <w:pPr>
              <w:pStyle w:val="TableParagraph"/>
              <w:ind w:left="85"/>
              <w:jc w:val="left"/>
              <w:rPr>
                <w:sz w:val="16"/>
              </w:rPr>
            </w:pPr>
            <w:r>
              <w:rPr>
                <w:sz w:val="16"/>
              </w:rPr>
              <w:t>621</w:t>
            </w:r>
            <w:r>
              <w:rPr>
                <w:spacing w:val="-6"/>
                <w:sz w:val="16"/>
              </w:rPr>
              <w:t> </w:t>
            </w:r>
            <w:r>
              <w:rPr>
                <w:sz w:val="16"/>
              </w:rPr>
              <w:t>Arrendamientos</w:t>
            </w:r>
            <w:r>
              <w:rPr>
                <w:spacing w:val="-6"/>
                <w:sz w:val="16"/>
              </w:rPr>
              <w:t> </w:t>
            </w:r>
            <w:r>
              <w:rPr>
                <w:sz w:val="16"/>
              </w:rPr>
              <w:t>y</w:t>
            </w:r>
            <w:r>
              <w:rPr>
                <w:spacing w:val="-6"/>
                <w:sz w:val="16"/>
              </w:rPr>
              <w:t> </w:t>
            </w:r>
            <w:r>
              <w:rPr>
                <w:spacing w:val="-2"/>
                <w:sz w:val="16"/>
              </w:rPr>
              <w:t>cánones</w:t>
            </w:r>
          </w:p>
        </w:tc>
        <w:tc>
          <w:tcPr>
            <w:tcW w:w="1604" w:type="dxa"/>
          </w:tcPr>
          <w:p>
            <w:pPr>
              <w:pStyle w:val="TableParagraph"/>
              <w:ind w:right="75"/>
              <w:rPr>
                <w:sz w:val="16"/>
              </w:rPr>
            </w:pPr>
            <w:r>
              <w:rPr>
                <w:spacing w:val="-2"/>
                <w:sz w:val="16"/>
              </w:rPr>
              <w:t>-2.489,88</w:t>
            </w:r>
          </w:p>
        </w:tc>
      </w:tr>
      <w:tr>
        <w:trPr>
          <w:trHeight w:val="380" w:hRule="atLeast"/>
        </w:trPr>
        <w:tc>
          <w:tcPr>
            <w:tcW w:w="9088" w:type="dxa"/>
            <w:gridSpan w:val="4"/>
          </w:tcPr>
          <w:p>
            <w:pPr>
              <w:pStyle w:val="TableParagraph"/>
              <w:ind w:left="85"/>
              <w:jc w:val="left"/>
              <w:rPr>
                <w:sz w:val="16"/>
              </w:rPr>
            </w:pPr>
            <w:r>
              <w:rPr>
                <w:sz w:val="16"/>
              </w:rPr>
              <w:t>622</w:t>
            </w:r>
            <w:r>
              <w:rPr>
                <w:spacing w:val="-6"/>
                <w:sz w:val="16"/>
              </w:rPr>
              <w:t> </w:t>
            </w:r>
            <w:r>
              <w:rPr>
                <w:sz w:val="16"/>
              </w:rPr>
              <w:t>Reparaciones</w:t>
            </w:r>
            <w:r>
              <w:rPr>
                <w:spacing w:val="-5"/>
                <w:sz w:val="16"/>
              </w:rPr>
              <w:t> </w:t>
            </w:r>
            <w:r>
              <w:rPr>
                <w:sz w:val="16"/>
              </w:rPr>
              <w:t>y</w:t>
            </w:r>
            <w:r>
              <w:rPr>
                <w:spacing w:val="-5"/>
                <w:sz w:val="16"/>
              </w:rPr>
              <w:t> </w:t>
            </w:r>
            <w:r>
              <w:rPr>
                <w:spacing w:val="-2"/>
                <w:sz w:val="16"/>
              </w:rPr>
              <w:t>conservación</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623</w:t>
            </w:r>
            <w:r>
              <w:rPr>
                <w:spacing w:val="-7"/>
                <w:sz w:val="16"/>
              </w:rPr>
              <w:t> </w:t>
            </w:r>
            <w:r>
              <w:rPr>
                <w:sz w:val="16"/>
              </w:rPr>
              <w:t>Honorarios</w:t>
            </w:r>
            <w:r>
              <w:rPr>
                <w:spacing w:val="-6"/>
                <w:sz w:val="16"/>
              </w:rPr>
              <w:t> </w:t>
            </w:r>
            <w:r>
              <w:rPr>
                <w:sz w:val="16"/>
              </w:rPr>
              <w:t>a</w:t>
            </w:r>
            <w:r>
              <w:rPr>
                <w:spacing w:val="-6"/>
                <w:sz w:val="16"/>
              </w:rPr>
              <w:t> </w:t>
            </w:r>
            <w:r>
              <w:rPr>
                <w:sz w:val="16"/>
              </w:rPr>
              <w:t>profesionales</w:t>
            </w:r>
            <w:r>
              <w:rPr>
                <w:spacing w:val="-6"/>
                <w:sz w:val="16"/>
              </w:rPr>
              <w:t> </w:t>
            </w:r>
            <w:r>
              <w:rPr>
                <w:sz w:val="16"/>
              </w:rPr>
              <w:t>y</w:t>
            </w:r>
            <w:r>
              <w:rPr>
                <w:spacing w:val="-6"/>
                <w:sz w:val="16"/>
              </w:rPr>
              <w:t> </w:t>
            </w:r>
            <w:r>
              <w:rPr>
                <w:sz w:val="16"/>
              </w:rPr>
              <w:t>servicios</w:t>
            </w:r>
            <w:r>
              <w:rPr>
                <w:spacing w:val="-6"/>
                <w:sz w:val="16"/>
              </w:rPr>
              <w:t> </w:t>
            </w:r>
            <w:r>
              <w:rPr>
                <w:spacing w:val="-2"/>
                <w:sz w:val="16"/>
              </w:rPr>
              <w:t>externos</w:t>
            </w:r>
          </w:p>
        </w:tc>
        <w:tc>
          <w:tcPr>
            <w:tcW w:w="1604" w:type="dxa"/>
          </w:tcPr>
          <w:p>
            <w:pPr>
              <w:pStyle w:val="TableParagraph"/>
              <w:ind w:right="75"/>
              <w:rPr>
                <w:sz w:val="16"/>
              </w:rPr>
            </w:pPr>
            <w:r>
              <w:rPr>
                <w:spacing w:val="-2"/>
                <w:sz w:val="16"/>
              </w:rPr>
              <w:t>-7.199,92</w:t>
            </w:r>
          </w:p>
        </w:tc>
      </w:tr>
      <w:tr>
        <w:trPr>
          <w:trHeight w:val="380" w:hRule="atLeast"/>
        </w:trPr>
        <w:tc>
          <w:tcPr>
            <w:tcW w:w="9088" w:type="dxa"/>
            <w:gridSpan w:val="4"/>
          </w:tcPr>
          <w:p>
            <w:pPr>
              <w:pStyle w:val="TableParagraph"/>
              <w:ind w:left="85"/>
              <w:jc w:val="left"/>
              <w:rPr>
                <w:sz w:val="16"/>
              </w:rPr>
            </w:pPr>
            <w:r>
              <w:rPr>
                <w:sz w:val="16"/>
              </w:rPr>
              <w:t>624</w:t>
            </w:r>
            <w:r>
              <w:rPr>
                <w:spacing w:val="-3"/>
                <w:sz w:val="16"/>
              </w:rPr>
              <w:t> </w:t>
            </w:r>
            <w:r>
              <w:rPr>
                <w:spacing w:val="-2"/>
                <w:sz w:val="16"/>
              </w:rPr>
              <w:t>Transportes</w:t>
            </w:r>
          </w:p>
        </w:tc>
        <w:tc>
          <w:tcPr>
            <w:tcW w:w="1604" w:type="dxa"/>
          </w:tcPr>
          <w:p>
            <w:pPr>
              <w:pStyle w:val="TableParagraph"/>
              <w:ind w:right="75"/>
              <w:rPr>
                <w:sz w:val="16"/>
              </w:rPr>
            </w:pPr>
            <w:r>
              <w:rPr>
                <w:spacing w:val="-2"/>
                <w:sz w:val="16"/>
              </w:rPr>
              <w:t>-200,00</w:t>
            </w:r>
          </w:p>
        </w:tc>
      </w:tr>
      <w:tr>
        <w:trPr>
          <w:trHeight w:val="380" w:hRule="atLeast"/>
        </w:trPr>
        <w:tc>
          <w:tcPr>
            <w:tcW w:w="9088" w:type="dxa"/>
            <w:gridSpan w:val="4"/>
          </w:tcPr>
          <w:p>
            <w:pPr>
              <w:pStyle w:val="TableParagraph"/>
              <w:ind w:left="85"/>
              <w:jc w:val="left"/>
              <w:rPr>
                <w:sz w:val="16"/>
              </w:rPr>
            </w:pPr>
            <w:r>
              <w:rPr>
                <w:sz w:val="16"/>
              </w:rPr>
              <w:t>625</w:t>
            </w:r>
            <w:r>
              <w:rPr>
                <w:spacing w:val="-4"/>
                <w:sz w:val="16"/>
              </w:rPr>
              <w:t> </w:t>
            </w:r>
            <w:r>
              <w:rPr>
                <w:sz w:val="16"/>
              </w:rPr>
              <w:t>Primas</w:t>
            </w:r>
            <w:r>
              <w:rPr>
                <w:spacing w:val="-4"/>
                <w:sz w:val="16"/>
              </w:rPr>
              <w:t> </w:t>
            </w:r>
            <w:r>
              <w:rPr>
                <w:sz w:val="16"/>
              </w:rPr>
              <w:t>de</w:t>
            </w:r>
            <w:r>
              <w:rPr>
                <w:spacing w:val="-3"/>
                <w:sz w:val="16"/>
              </w:rPr>
              <w:t> </w:t>
            </w:r>
            <w:r>
              <w:rPr>
                <w:spacing w:val="-2"/>
                <w:sz w:val="16"/>
              </w:rPr>
              <w:t>seguros</w:t>
            </w:r>
          </w:p>
        </w:tc>
        <w:tc>
          <w:tcPr>
            <w:tcW w:w="1604" w:type="dxa"/>
          </w:tcPr>
          <w:p>
            <w:pPr>
              <w:pStyle w:val="TableParagraph"/>
              <w:ind w:right="75"/>
              <w:rPr>
                <w:sz w:val="16"/>
              </w:rPr>
            </w:pPr>
            <w:r>
              <w:rPr>
                <w:spacing w:val="-2"/>
                <w:sz w:val="16"/>
              </w:rPr>
              <w:t>-5.684,08</w:t>
            </w:r>
          </w:p>
        </w:tc>
      </w:tr>
      <w:tr>
        <w:trPr>
          <w:trHeight w:val="380" w:hRule="atLeast"/>
        </w:trPr>
        <w:tc>
          <w:tcPr>
            <w:tcW w:w="9088" w:type="dxa"/>
            <w:gridSpan w:val="4"/>
          </w:tcPr>
          <w:p>
            <w:pPr>
              <w:pStyle w:val="TableParagraph"/>
              <w:ind w:left="85"/>
              <w:jc w:val="left"/>
              <w:rPr>
                <w:sz w:val="16"/>
              </w:rPr>
            </w:pPr>
            <w:r>
              <w:rPr>
                <w:sz w:val="16"/>
              </w:rPr>
              <w:t>628</w:t>
            </w:r>
            <w:r>
              <w:rPr>
                <w:spacing w:val="-3"/>
                <w:sz w:val="16"/>
              </w:rPr>
              <w:t> </w:t>
            </w:r>
            <w:r>
              <w:rPr>
                <w:spacing w:val="-2"/>
                <w:sz w:val="16"/>
              </w:rPr>
              <w:t>Suministros</w:t>
            </w:r>
          </w:p>
        </w:tc>
        <w:tc>
          <w:tcPr>
            <w:tcW w:w="1604" w:type="dxa"/>
          </w:tcPr>
          <w:p>
            <w:pPr>
              <w:pStyle w:val="TableParagraph"/>
              <w:ind w:right="75"/>
              <w:rPr>
                <w:sz w:val="16"/>
              </w:rPr>
            </w:pPr>
            <w:r>
              <w:rPr>
                <w:spacing w:val="-2"/>
                <w:sz w:val="16"/>
              </w:rPr>
              <w:t>-1.959,16</w:t>
            </w:r>
          </w:p>
        </w:tc>
      </w:tr>
      <w:tr>
        <w:trPr>
          <w:trHeight w:val="380" w:hRule="atLeast"/>
        </w:trPr>
        <w:tc>
          <w:tcPr>
            <w:tcW w:w="9088" w:type="dxa"/>
            <w:gridSpan w:val="4"/>
          </w:tcPr>
          <w:p>
            <w:pPr>
              <w:pStyle w:val="TableParagraph"/>
              <w:ind w:left="85"/>
              <w:jc w:val="left"/>
              <w:rPr>
                <w:sz w:val="16"/>
              </w:rPr>
            </w:pPr>
            <w:r>
              <w:rPr>
                <w:sz w:val="16"/>
              </w:rPr>
              <w:t>629</w:t>
            </w:r>
            <w:r>
              <w:rPr>
                <w:spacing w:val="-4"/>
                <w:sz w:val="16"/>
              </w:rPr>
              <w:t> </w:t>
            </w:r>
            <w:r>
              <w:rPr>
                <w:sz w:val="16"/>
              </w:rPr>
              <w:t>Otros</w:t>
            </w:r>
            <w:r>
              <w:rPr>
                <w:spacing w:val="-4"/>
                <w:sz w:val="16"/>
              </w:rPr>
              <w:t> </w:t>
            </w:r>
            <w:r>
              <w:rPr>
                <w:spacing w:val="-2"/>
                <w:sz w:val="16"/>
              </w:rPr>
              <w:t>servicios</w:t>
            </w:r>
          </w:p>
        </w:tc>
        <w:tc>
          <w:tcPr>
            <w:tcW w:w="1604" w:type="dxa"/>
          </w:tcPr>
          <w:p>
            <w:pPr>
              <w:pStyle w:val="TableParagraph"/>
              <w:ind w:right="75"/>
              <w:rPr>
                <w:sz w:val="16"/>
              </w:rPr>
            </w:pPr>
            <w:r>
              <w:rPr>
                <w:spacing w:val="-2"/>
                <w:sz w:val="16"/>
              </w:rPr>
              <w:t>-20.720,64</w:t>
            </w:r>
          </w:p>
        </w:tc>
      </w:tr>
      <w:tr>
        <w:trPr>
          <w:trHeight w:val="380" w:hRule="atLeast"/>
        </w:trPr>
        <w:tc>
          <w:tcPr>
            <w:tcW w:w="9088" w:type="dxa"/>
            <w:gridSpan w:val="4"/>
          </w:tcPr>
          <w:p>
            <w:pPr>
              <w:pStyle w:val="TableParagraph"/>
              <w:ind w:left="85"/>
              <w:jc w:val="left"/>
              <w:rPr>
                <w:sz w:val="16"/>
              </w:rPr>
            </w:pPr>
            <w:r>
              <w:rPr>
                <w:sz w:val="16"/>
              </w:rPr>
              <w:t>626</w:t>
            </w:r>
            <w:r>
              <w:rPr>
                <w:spacing w:val="-6"/>
                <w:sz w:val="16"/>
              </w:rPr>
              <w:t> </w:t>
            </w:r>
            <w:r>
              <w:rPr>
                <w:sz w:val="16"/>
              </w:rPr>
              <w:t>Servicios</w:t>
            </w:r>
            <w:r>
              <w:rPr>
                <w:spacing w:val="-5"/>
                <w:sz w:val="16"/>
              </w:rPr>
              <w:t> </w:t>
            </w:r>
            <w:r>
              <w:rPr>
                <w:sz w:val="16"/>
              </w:rPr>
              <w:t>bancarios</w:t>
            </w:r>
            <w:r>
              <w:rPr>
                <w:spacing w:val="-6"/>
                <w:sz w:val="16"/>
              </w:rPr>
              <w:t> </w:t>
            </w:r>
            <w:r>
              <w:rPr>
                <w:sz w:val="16"/>
              </w:rPr>
              <w:t>y</w:t>
            </w:r>
            <w:r>
              <w:rPr>
                <w:spacing w:val="-5"/>
                <w:sz w:val="16"/>
              </w:rPr>
              <w:t> </w:t>
            </w:r>
            <w:r>
              <w:rPr>
                <w:spacing w:val="-2"/>
                <w:sz w:val="16"/>
              </w:rPr>
              <w:t>similares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627</w:t>
            </w:r>
            <w:r>
              <w:rPr>
                <w:spacing w:val="-9"/>
                <w:sz w:val="16"/>
              </w:rPr>
              <w:t> </w:t>
            </w:r>
            <w:r>
              <w:rPr>
                <w:sz w:val="16"/>
              </w:rPr>
              <w:t>Publicidad,</w:t>
            </w:r>
            <w:r>
              <w:rPr>
                <w:spacing w:val="-7"/>
                <w:sz w:val="16"/>
              </w:rPr>
              <w:t> </w:t>
            </w:r>
            <w:r>
              <w:rPr>
                <w:sz w:val="16"/>
              </w:rPr>
              <w:t>propaganda</w:t>
            </w:r>
            <w:r>
              <w:rPr>
                <w:spacing w:val="-7"/>
                <w:sz w:val="16"/>
              </w:rPr>
              <w:t> </w:t>
            </w:r>
            <w:r>
              <w:rPr>
                <w:sz w:val="16"/>
              </w:rPr>
              <w:t>y</w:t>
            </w:r>
            <w:r>
              <w:rPr>
                <w:spacing w:val="-7"/>
                <w:sz w:val="16"/>
              </w:rPr>
              <w:t> </w:t>
            </w:r>
            <w:r>
              <w:rPr>
                <w:sz w:val="16"/>
              </w:rPr>
              <w:t>relaciones</w:t>
            </w:r>
            <w:r>
              <w:rPr>
                <w:spacing w:val="-7"/>
                <w:sz w:val="16"/>
              </w:rPr>
              <w:t> </w:t>
            </w:r>
            <w:r>
              <w:rPr>
                <w:spacing w:val="-2"/>
                <w:sz w:val="16"/>
              </w:rPr>
              <w:t>públicas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631</w:t>
            </w:r>
            <w:r>
              <w:rPr>
                <w:spacing w:val="-5"/>
                <w:sz w:val="16"/>
              </w:rPr>
              <w:t> </w:t>
            </w:r>
            <w:r>
              <w:rPr>
                <w:sz w:val="16"/>
              </w:rPr>
              <w:t>Tributos</w:t>
            </w:r>
            <w:r>
              <w:rPr>
                <w:spacing w:val="-5"/>
                <w:sz w:val="16"/>
              </w:rPr>
              <w:t> </w:t>
            </w:r>
            <w:r>
              <w:rPr>
                <w:sz w:val="16"/>
              </w:rPr>
              <w:t>locales</w:t>
            </w:r>
            <w:r>
              <w:rPr>
                <w:spacing w:val="-5"/>
                <w:sz w:val="16"/>
              </w:rPr>
              <w:t> </w:t>
            </w:r>
            <w:r>
              <w:rPr>
                <w:sz w:val="16"/>
              </w:rPr>
              <w:t>y</w:t>
            </w:r>
            <w:r>
              <w:rPr>
                <w:spacing w:val="-5"/>
                <w:sz w:val="16"/>
              </w:rPr>
              <w:t> </w:t>
            </w:r>
            <w:r>
              <w:rPr>
                <w:sz w:val="16"/>
              </w:rPr>
              <w:t>otras</w:t>
            </w:r>
            <w:r>
              <w:rPr>
                <w:spacing w:val="-4"/>
                <w:sz w:val="16"/>
              </w:rPr>
              <w:t> </w:t>
            </w:r>
            <w:r>
              <w:rPr>
                <w:spacing w:val="-2"/>
                <w:sz w:val="16"/>
              </w:rPr>
              <w:t>tasas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Amortización</w:t>
            </w:r>
            <w:r>
              <w:rPr>
                <w:spacing w:val="-8"/>
                <w:sz w:val="16"/>
              </w:rPr>
              <w:t> </w:t>
            </w:r>
            <w:r>
              <w:rPr>
                <w:sz w:val="16"/>
              </w:rPr>
              <w:t>del</w:t>
            </w:r>
            <w:r>
              <w:rPr>
                <w:spacing w:val="-7"/>
                <w:sz w:val="16"/>
              </w:rPr>
              <w:t> </w:t>
            </w:r>
            <w:r>
              <w:rPr>
                <w:spacing w:val="-2"/>
                <w:sz w:val="16"/>
              </w:rPr>
              <w:t>inmovilizado</w:t>
            </w:r>
          </w:p>
        </w:tc>
        <w:tc>
          <w:tcPr>
            <w:tcW w:w="1604" w:type="dxa"/>
          </w:tcPr>
          <w:p>
            <w:pPr>
              <w:pStyle w:val="TableParagraph"/>
              <w:ind w:right="75"/>
              <w:rPr>
                <w:sz w:val="16"/>
              </w:rPr>
            </w:pPr>
            <w:r>
              <w:rPr>
                <w:spacing w:val="-2"/>
                <w:sz w:val="16"/>
              </w:rPr>
              <w:t>-17.996,80</w:t>
            </w:r>
          </w:p>
        </w:tc>
      </w:tr>
      <w:tr>
        <w:trPr>
          <w:trHeight w:val="380" w:hRule="atLeast"/>
        </w:trPr>
        <w:tc>
          <w:tcPr>
            <w:tcW w:w="9088" w:type="dxa"/>
            <w:gridSpan w:val="4"/>
          </w:tcPr>
          <w:p>
            <w:pPr>
              <w:pStyle w:val="TableParagraph"/>
              <w:ind w:left="85"/>
              <w:jc w:val="left"/>
              <w:rPr>
                <w:sz w:val="16"/>
              </w:rPr>
            </w:pPr>
            <w:r>
              <w:rPr>
                <w:sz w:val="16"/>
              </w:rPr>
              <w:t>Deterioro</w:t>
            </w:r>
            <w:r>
              <w:rPr>
                <w:spacing w:val="-6"/>
                <w:sz w:val="16"/>
              </w:rPr>
              <w:t> </w:t>
            </w:r>
            <w:r>
              <w:rPr>
                <w:sz w:val="16"/>
              </w:rPr>
              <w:t>y</w:t>
            </w:r>
            <w:r>
              <w:rPr>
                <w:spacing w:val="-6"/>
                <w:sz w:val="16"/>
              </w:rPr>
              <w:t> </w:t>
            </w:r>
            <w:r>
              <w:rPr>
                <w:sz w:val="16"/>
              </w:rPr>
              <w:t>resultado</w:t>
            </w:r>
            <w:r>
              <w:rPr>
                <w:spacing w:val="-6"/>
                <w:sz w:val="16"/>
              </w:rPr>
              <w:t> </w:t>
            </w:r>
            <w:r>
              <w:rPr>
                <w:sz w:val="16"/>
              </w:rPr>
              <w:t>por</w:t>
            </w:r>
            <w:r>
              <w:rPr>
                <w:spacing w:val="-6"/>
                <w:sz w:val="16"/>
              </w:rPr>
              <w:t> </w:t>
            </w:r>
            <w:r>
              <w:rPr>
                <w:sz w:val="16"/>
              </w:rPr>
              <w:t>enajenación</w:t>
            </w:r>
            <w:r>
              <w:rPr>
                <w:spacing w:val="-6"/>
                <w:sz w:val="16"/>
              </w:rPr>
              <w:t> </w:t>
            </w:r>
            <w:r>
              <w:rPr>
                <w:sz w:val="16"/>
              </w:rPr>
              <w:t>de</w:t>
            </w:r>
            <w:r>
              <w:rPr>
                <w:spacing w:val="-5"/>
                <w:sz w:val="16"/>
              </w:rPr>
              <w:t> </w:t>
            </w:r>
            <w:r>
              <w:rPr>
                <w:spacing w:val="-2"/>
                <w:sz w:val="16"/>
              </w:rPr>
              <w:t>inmovilizado</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Gastos</w:t>
            </w:r>
            <w:r>
              <w:rPr>
                <w:spacing w:val="-6"/>
                <w:sz w:val="16"/>
              </w:rPr>
              <w:t> </w:t>
            </w:r>
            <w:r>
              <w:rPr>
                <w:spacing w:val="-2"/>
                <w:sz w:val="16"/>
              </w:rPr>
              <w:t>financieros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Variaciones</w:t>
            </w:r>
            <w:r>
              <w:rPr>
                <w:spacing w:val="-9"/>
                <w:sz w:val="16"/>
              </w:rPr>
              <w:t> </w:t>
            </w:r>
            <w:r>
              <w:rPr>
                <w:sz w:val="16"/>
              </w:rPr>
              <w:t>de</w:t>
            </w:r>
            <w:r>
              <w:rPr>
                <w:spacing w:val="-7"/>
                <w:sz w:val="16"/>
              </w:rPr>
              <w:t> </w:t>
            </w:r>
            <w:r>
              <w:rPr>
                <w:sz w:val="16"/>
              </w:rPr>
              <w:t>valor</w:t>
            </w:r>
            <w:r>
              <w:rPr>
                <w:spacing w:val="-7"/>
                <w:sz w:val="16"/>
              </w:rPr>
              <w:t> </w:t>
            </w:r>
            <w:r>
              <w:rPr>
                <w:sz w:val="16"/>
              </w:rPr>
              <w:t>razonable</w:t>
            </w:r>
            <w:r>
              <w:rPr>
                <w:spacing w:val="-7"/>
                <w:sz w:val="16"/>
              </w:rPr>
              <w:t> </w:t>
            </w:r>
            <w:r>
              <w:rPr>
                <w:sz w:val="16"/>
              </w:rPr>
              <w:t>en</w:t>
            </w:r>
            <w:r>
              <w:rPr>
                <w:spacing w:val="-7"/>
                <w:sz w:val="16"/>
              </w:rPr>
              <w:t> </w:t>
            </w:r>
            <w:r>
              <w:rPr>
                <w:sz w:val="16"/>
              </w:rPr>
              <w:t>instrumentos</w:t>
            </w:r>
            <w:r>
              <w:rPr>
                <w:spacing w:val="-6"/>
                <w:sz w:val="16"/>
              </w:rPr>
              <w:t> </w:t>
            </w:r>
            <w:r>
              <w:rPr>
                <w:spacing w:val="-2"/>
                <w:sz w:val="16"/>
              </w:rPr>
              <w:t>financieros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Diferencias</w:t>
            </w:r>
            <w:r>
              <w:rPr>
                <w:spacing w:val="-7"/>
                <w:sz w:val="16"/>
              </w:rPr>
              <w:t> </w:t>
            </w:r>
            <w:r>
              <w:rPr>
                <w:sz w:val="16"/>
              </w:rPr>
              <w:t>de</w:t>
            </w:r>
            <w:r>
              <w:rPr>
                <w:spacing w:val="-6"/>
                <w:sz w:val="16"/>
              </w:rPr>
              <w:t> </w:t>
            </w:r>
            <w:r>
              <w:rPr>
                <w:spacing w:val="-2"/>
                <w:sz w:val="16"/>
              </w:rPr>
              <w:t>cambio</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Deterioro</w:t>
            </w:r>
            <w:r>
              <w:rPr>
                <w:spacing w:val="-9"/>
                <w:sz w:val="16"/>
              </w:rPr>
              <w:t> </w:t>
            </w:r>
            <w:r>
              <w:rPr>
                <w:sz w:val="16"/>
              </w:rPr>
              <w:t>y</w:t>
            </w:r>
            <w:r>
              <w:rPr>
                <w:spacing w:val="-7"/>
                <w:sz w:val="16"/>
              </w:rPr>
              <w:t> </w:t>
            </w:r>
            <w:r>
              <w:rPr>
                <w:sz w:val="16"/>
              </w:rPr>
              <w:t>resultado</w:t>
            </w:r>
            <w:r>
              <w:rPr>
                <w:spacing w:val="-7"/>
                <w:sz w:val="16"/>
              </w:rPr>
              <w:t> </w:t>
            </w:r>
            <w:r>
              <w:rPr>
                <w:sz w:val="16"/>
              </w:rPr>
              <w:t>por</w:t>
            </w:r>
            <w:r>
              <w:rPr>
                <w:spacing w:val="-7"/>
                <w:sz w:val="16"/>
              </w:rPr>
              <w:t> </w:t>
            </w:r>
            <w:r>
              <w:rPr>
                <w:sz w:val="16"/>
              </w:rPr>
              <w:t>enajenaciones</w:t>
            </w:r>
            <w:r>
              <w:rPr>
                <w:spacing w:val="-7"/>
                <w:sz w:val="16"/>
              </w:rPr>
              <w:t> </w:t>
            </w:r>
            <w:r>
              <w:rPr>
                <w:sz w:val="16"/>
              </w:rPr>
              <w:t>de</w:t>
            </w:r>
            <w:r>
              <w:rPr>
                <w:spacing w:val="-7"/>
                <w:sz w:val="16"/>
              </w:rPr>
              <w:t> </w:t>
            </w:r>
            <w:r>
              <w:rPr>
                <w:sz w:val="16"/>
              </w:rPr>
              <w:t>instrumentos</w:t>
            </w:r>
            <w:r>
              <w:rPr>
                <w:spacing w:val="-7"/>
                <w:sz w:val="16"/>
              </w:rPr>
              <w:t> </w:t>
            </w:r>
            <w:r>
              <w:rPr>
                <w:spacing w:val="-2"/>
                <w:sz w:val="16"/>
              </w:rPr>
              <w:t>financieros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Impuesto</w:t>
            </w:r>
            <w:r>
              <w:rPr>
                <w:spacing w:val="-7"/>
                <w:sz w:val="16"/>
              </w:rPr>
              <w:t> </w:t>
            </w:r>
            <w:r>
              <w:rPr>
                <w:sz w:val="16"/>
              </w:rPr>
              <w:t>sobre</w:t>
            </w:r>
            <w:r>
              <w:rPr>
                <w:spacing w:val="-6"/>
                <w:sz w:val="16"/>
              </w:rPr>
              <w:t> </w:t>
            </w:r>
            <w:r>
              <w:rPr>
                <w:spacing w:val="-2"/>
                <w:sz w:val="16"/>
              </w:rPr>
              <w:t>beneficios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shd w:val="clear" w:color="auto" w:fill="BFBFBF"/>
          </w:tcPr>
          <w:p>
            <w:pPr>
              <w:pStyle w:val="TableParagraph"/>
              <w:ind w:left="85"/>
              <w:jc w:val="left"/>
              <w:rPr>
                <w:b/>
                <w:sz w:val="16"/>
              </w:rPr>
            </w:pPr>
            <w:r>
              <w:rPr>
                <w:b/>
                <w:spacing w:val="-2"/>
                <w:w w:val="90"/>
                <w:sz w:val="16"/>
              </w:rPr>
              <w:t>Total</w:t>
            </w:r>
            <w:r>
              <w:rPr>
                <w:b/>
                <w:spacing w:val="-7"/>
                <w:sz w:val="16"/>
              </w:rPr>
              <w:t> </w:t>
            </w:r>
            <w:r>
              <w:rPr>
                <w:b/>
                <w:spacing w:val="-2"/>
                <w:sz w:val="16"/>
              </w:rPr>
              <w:t>gastos</w:t>
            </w:r>
          </w:p>
        </w:tc>
        <w:tc>
          <w:tcPr>
            <w:tcW w:w="1604" w:type="dxa"/>
          </w:tcPr>
          <w:p>
            <w:pPr>
              <w:pStyle w:val="TableParagraph"/>
              <w:ind w:right="75"/>
              <w:rPr>
                <w:sz w:val="16"/>
              </w:rPr>
            </w:pPr>
            <w:r>
              <w:rPr>
                <w:spacing w:val="-2"/>
                <w:sz w:val="16"/>
              </w:rPr>
              <w:t>-677.644,48</w:t>
            </w:r>
          </w:p>
        </w:tc>
      </w:tr>
      <w:tr>
        <w:trPr>
          <w:trHeight w:val="380" w:hRule="atLeast"/>
        </w:trPr>
        <w:tc>
          <w:tcPr>
            <w:tcW w:w="9088" w:type="dxa"/>
            <w:gridSpan w:val="4"/>
            <w:shd w:val="clear" w:color="auto" w:fill="BFBFBF"/>
          </w:tcPr>
          <w:p>
            <w:pPr>
              <w:pStyle w:val="TableParagraph"/>
              <w:ind w:left="85"/>
              <w:jc w:val="left"/>
              <w:rPr>
                <w:b/>
                <w:sz w:val="16"/>
              </w:rPr>
            </w:pPr>
            <w:r>
              <w:rPr>
                <w:b/>
                <w:spacing w:val="-2"/>
                <w:w w:val="95"/>
                <w:sz w:val="16"/>
              </w:rPr>
              <w:t>Inversiones</w:t>
            </w:r>
          </w:p>
        </w:tc>
        <w:tc>
          <w:tcPr>
            <w:tcW w:w="1604" w:type="dxa"/>
            <w:shd w:val="clear" w:color="auto" w:fill="BFBFBF"/>
          </w:tcPr>
          <w:p>
            <w:pPr>
              <w:pStyle w:val="TableParagraph"/>
              <w:spacing w:before="0"/>
              <w:jc w:val="left"/>
              <w:rPr>
                <w:rFonts w:ascii="Times New Roman"/>
                <w:sz w:val="16"/>
              </w:rPr>
            </w:pPr>
          </w:p>
        </w:tc>
      </w:tr>
      <w:tr>
        <w:trPr>
          <w:trHeight w:val="380" w:hRule="atLeast"/>
        </w:trPr>
        <w:tc>
          <w:tcPr>
            <w:tcW w:w="9088" w:type="dxa"/>
            <w:gridSpan w:val="4"/>
          </w:tcPr>
          <w:p>
            <w:pPr>
              <w:pStyle w:val="TableParagraph"/>
              <w:ind w:left="85"/>
              <w:jc w:val="left"/>
              <w:rPr>
                <w:sz w:val="16"/>
              </w:rPr>
            </w:pPr>
            <w:r>
              <w:rPr>
                <w:sz w:val="16"/>
              </w:rPr>
              <w:t>Adquisiciones</w:t>
            </w:r>
            <w:r>
              <w:rPr>
                <w:spacing w:val="-8"/>
                <w:sz w:val="16"/>
              </w:rPr>
              <w:t> </w:t>
            </w:r>
            <w:r>
              <w:rPr>
                <w:sz w:val="16"/>
              </w:rPr>
              <w:t>de</w:t>
            </w:r>
            <w:r>
              <w:rPr>
                <w:spacing w:val="-8"/>
                <w:sz w:val="16"/>
              </w:rPr>
              <w:t> </w:t>
            </w:r>
            <w:r>
              <w:rPr>
                <w:sz w:val="16"/>
              </w:rPr>
              <w:t>inmovilizado</w:t>
            </w:r>
            <w:r>
              <w:rPr>
                <w:spacing w:val="-8"/>
                <w:sz w:val="16"/>
              </w:rPr>
              <w:t> </w:t>
            </w:r>
            <w:r>
              <w:rPr>
                <w:sz w:val="16"/>
              </w:rPr>
              <w:t>(excepto</w:t>
            </w:r>
            <w:r>
              <w:rPr>
                <w:spacing w:val="-7"/>
                <w:sz w:val="16"/>
              </w:rPr>
              <w:t> </w:t>
            </w:r>
            <w:r>
              <w:rPr>
                <w:sz w:val="16"/>
              </w:rPr>
              <w:t>Bienes</w:t>
            </w:r>
            <w:r>
              <w:rPr>
                <w:spacing w:val="-8"/>
                <w:sz w:val="16"/>
              </w:rPr>
              <w:t> </w:t>
            </w:r>
            <w:r>
              <w:rPr>
                <w:sz w:val="16"/>
              </w:rPr>
              <w:t>del</w:t>
            </w:r>
            <w:r>
              <w:rPr>
                <w:spacing w:val="-8"/>
                <w:sz w:val="16"/>
              </w:rPr>
              <w:t> </w:t>
            </w:r>
            <w:r>
              <w:rPr>
                <w:sz w:val="16"/>
              </w:rPr>
              <w:t>Patrimonio</w:t>
            </w:r>
            <w:r>
              <w:rPr>
                <w:spacing w:val="-7"/>
                <w:sz w:val="16"/>
              </w:rPr>
              <w:t> </w:t>
            </w:r>
            <w:r>
              <w:rPr>
                <w:spacing w:val="-2"/>
                <w:sz w:val="16"/>
              </w:rPr>
              <w:t>Histórico)</w:t>
            </w:r>
          </w:p>
        </w:tc>
        <w:tc>
          <w:tcPr>
            <w:tcW w:w="1604" w:type="dxa"/>
          </w:tcPr>
          <w:p>
            <w:pPr>
              <w:pStyle w:val="TableParagraph"/>
              <w:ind w:right="75"/>
              <w:rPr>
                <w:sz w:val="16"/>
              </w:rPr>
            </w:pPr>
            <w:r>
              <w:rPr>
                <w:spacing w:val="-2"/>
                <w:sz w:val="16"/>
              </w:rPr>
              <w:t>22.000,00</w:t>
            </w:r>
          </w:p>
        </w:tc>
      </w:tr>
      <w:tr>
        <w:trPr>
          <w:trHeight w:val="380" w:hRule="atLeast"/>
        </w:trPr>
        <w:tc>
          <w:tcPr>
            <w:tcW w:w="9088" w:type="dxa"/>
            <w:gridSpan w:val="4"/>
          </w:tcPr>
          <w:p>
            <w:pPr>
              <w:pStyle w:val="TableParagraph"/>
              <w:ind w:left="85"/>
              <w:jc w:val="left"/>
              <w:rPr>
                <w:sz w:val="16"/>
              </w:rPr>
            </w:pPr>
            <w:r>
              <w:rPr>
                <w:sz w:val="16"/>
              </w:rPr>
              <w:t>Adquisiciones</w:t>
            </w:r>
            <w:r>
              <w:rPr>
                <w:spacing w:val="-8"/>
                <w:sz w:val="16"/>
              </w:rPr>
              <w:t> </w:t>
            </w:r>
            <w:r>
              <w:rPr>
                <w:sz w:val="16"/>
              </w:rPr>
              <w:t>Bienes</w:t>
            </w:r>
            <w:r>
              <w:rPr>
                <w:spacing w:val="-8"/>
                <w:sz w:val="16"/>
              </w:rPr>
              <w:t> </w:t>
            </w:r>
            <w:r>
              <w:rPr>
                <w:sz w:val="16"/>
              </w:rPr>
              <w:t>del</w:t>
            </w:r>
            <w:r>
              <w:rPr>
                <w:spacing w:val="-8"/>
                <w:sz w:val="16"/>
              </w:rPr>
              <w:t> </w:t>
            </w:r>
            <w:r>
              <w:rPr>
                <w:sz w:val="16"/>
              </w:rPr>
              <w:t>Patrimonio</w:t>
            </w:r>
            <w:r>
              <w:rPr>
                <w:spacing w:val="-8"/>
                <w:sz w:val="16"/>
              </w:rPr>
              <w:t> </w:t>
            </w:r>
            <w:r>
              <w:rPr>
                <w:spacing w:val="-2"/>
                <w:sz w:val="16"/>
              </w:rPr>
              <w:t>Histórico</w:t>
            </w:r>
          </w:p>
        </w:tc>
        <w:tc>
          <w:tcPr>
            <w:tcW w:w="1604" w:type="dxa"/>
          </w:tcPr>
          <w:p>
            <w:pPr>
              <w:pStyle w:val="TableParagraph"/>
              <w:ind w:right="74"/>
              <w:rPr>
                <w:sz w:val="16"/>
              </w:rPr>
            </w:pPr>
            <w:r>
              <w:rPr>
                <w:spacing w:val="-4"/>
                <w:sz w:val="16"/>
              </w:rPr>
              <w:t>0,00</w:t>
            </w:r>
          </w:p>
        </w:tc>
      </w:tr>
    </w:tbl>
    <w:p>
      <w:pPr>
        <w:pStyle w:val="BodyText"/>
        <w:spacing w:before="3"/>
        <w:rPr>
          <w:sz w:val="6"/>
        </w:rPr>
      </w:pPr>
      <w:r>
        <w:rPr>
          <w:sz w:val="6"/>
        </w:rPr>
        <mc:AlternateContent>
          <mc:Choice Requires="wps">
            <w:drawing>
              <wp:anchor distT="0" distB="0" distL="0" distR="0" allowOverlap="1" layoutInCell="1" locked="0" behindDoc="1" simplePos="0" relativeHeight="487595520">
                <wp:simplePos x="0" y="0"/>
                <wp:positionH relativeFrom="page">
                  <wp:posOffset>381000</wp:posOffset>
                </wp:positionH>
                <wp:positionV relativeFrom="paragraph">
                  <wp:posOffset>63500</wp:posOffset>
                </wp:positionV>
                <wp:extent cx="67945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5pt;width:535pt;height:.1pt;mso-position-horizontal-relative:page;mso-position-vertical-relative:paragraph;z-index:-15720960;mso-wrap-distance-left:0;mso-wrap-distance-right:0" id="docshape19" coordorigin="600,100" coordsize="10700,0" path="m600,100l11300,100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600" w:bottom="520" w:left="566" w:right="566"/>
        </w:sectPr>
      </w:pPr>
    </w:p>
    <w:p>
      <w:pPr>
        <w:pStyle w:val="BodyText"/>
        <w:spacing w:before="5"/>
        <w:rPr>
          <w:sz w:val="2"/>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87"/>
        <w:gridCol w:w="1604"/>
      </w:tblGrid>
      <w:tr>
        <w:trPr>
          <w:trHeight w:val="380" w:hRule="atLeast"/>
        </w:trPr>
        <w:tc>
          <w:tcPr>
            <w:tcW w:w="9087" w:type="dxa"/>
          </w:tcPr>
          <w:p>
            <w:pPr>
              <w:pStyle w:val="TableParagraph"/>
              <w:ind w:left="85"/>
              <w:jc w:val="left"/>
              <w:rPr>
                <w:sz w:val="16"/>
              </w:rPr>
            </w:pPr>
            <w:r>
              <w:rPr>
                <w:sz w:val="16"/>
              </w:rPr>
              <w:t>Cancelación</w:t>
            </w:r>
            <w:r>
              <w:rPr>
                <w:spacing w:val="-6"/>
                <w:sz w:val="16"/>
              </w:rPr>
              <w:t> </w:t>
            </w:r>
            <w:r>
              <w:rPr>
                <w:sz w:val="16"/>
              </w:rPr>
              <w:t>deuda</w:t>
            </w:r>
            <w:r>
              <w:rPr>
                <w:spacing w:val="-6"/>
                <w:sz w:val="16"/>
              </w:rPr>
              <w:t> </w:t>
            </w:r>
            <w:r>
              <w:rPr>
                <w:sz w:val="16"/>
              </w:rPr>
              <w:t>no</w:t>
            </w:r>
            <w:r>
              <w:rPr>
                <w:spacing w:val="-6"/>
                <w:sz w:val="16"/>
              </w:rPr>
              <w:t> </w:t>
            </w:r>
            <w:r>
              <w:rPr>
                <w:spacing w:val="-2"/>
                <w:sz w:val="16"/>
              </w:rPr>
              <w:t>comercial</w:t>
            </w:r>
          </w:p>
        </w:tc>
        <w:tc>
          <w:tcPr>
            <w:tcW w:w="1604" w:type="dxa"/>
          </w:tcPr>
          <w:p>
            <w:pPr>
              <w:pStyle w:val="TableParagraph"/>
              <w:ind w:right="73"/>
              <w:rPr>
                <w:sz w:val="16"/>
              </w:rPr>
            </w:pPr>
            <w:r>
              <w:rPr>
                <w:spacing w:val="-4"/>
                <w:sz w:val="16"/>
              </w:rPr>
              <w:t>0,00</w:t>
            </w:r>
          </w:p>
        </w:tc>
      </w:tr>
      <w:tr>
        <w:trPr>
          <w:trHeight w:val="380" w:hRule="atLeast"/>
        </w:trPr>
        <w:tc>
          <w:tcPr>
            <w:tcW w:w="9087" w:type="dxa"/>
            <w:shd w:val="clear" w:color="auto" w:fill="BFBFBF"/>
          </w:tcPr>
          <w:p>
            <w:pPr>
              <w:pStyle w:val="TableParagraph"/>
              <w:ind w:left="85"/>
              <w:jc w:val="left"/>
              <w:rPr>
                <w:b/>
                <w:sz w:val="16"/>
              </w:rPr>
            </w:pPr>
            <w:r>
              <w:rPr>
                <w:b/>
                <w:spacing w:val="-2"/>
                <w:w w:val="90"/>
                <w:sz w:val="16"/>
              </w:rPr>
              <w:t>Total</w:t>
            </w:r>
            <w:r>
              <w:rPr>
                <w:b/>
                <w:spacing w:val="-4"/>
                <w:w w:val="95"/>
                <w:sz w:val="16"/>
              </w:rPr>
              <w:t> </w:t>
            </w:r>
            <w:r>
              <w:rPr>
                <w:b/>
                <w:spacing w:val="-2"/>
                <w:w w:val="95"/>
                <w:sz w:val="16"/>
              </w:rPr>
              <w:t>inversiones</w:t>
            </w:r>
          </w:p>
        </w:tc>
        <w:tc>
          <w:tcPr>
            <w:tcW w:w="1604" w:type="dxa"/>
          </w:tcPr>
          <w:p>
            <w:pPr>
              <w:pStyle w:val="TableParagraph"/>
              <w:ind w:right="74"/>
              <w:rPr>
                <w:sz w:val="16"/>
              </w:rPr>
            </w:pPr>
            <w:r>
              <w:rPr>
                <w:spacing w:val="-2"/>
                <w:sz w:val="16"/>
              </w:rPr>
              <w:t>22.000,00</w:t>
            </w:r>
          </w:p>
        </w:tc>
      </w:tr>
      <w:tr>
        <w:trPr>
          <w:trHeight w:val="380" w:hRule="atLeast"/>
        </w:trPr>
        <w:tc>
          <w:tcPr>
            <w:tcW w:w="9087" w:type="dxa"/>
            <w:shd w:val="clear" w:color="auto" w:fill="BFBFBF"/>
          </w:tcPr>
          <w:p>
            <w:pPr>
              <w:pStyle w:val="TableParagraph"/>
              <w:ind w:left="85"/>
              <w:jc w:val="left"/>
              <w:rPr>
                <w:b/>
                <w:sz w:val="16"/>
              </w:rPr>
            </w:pPr>
            <w:r>
              <w:rPr>
                <w:b/>
                <w:w w:val="90"/>
                <w:sz w:val="16"/>
              </w:rPr>
              <w:t>TOTAL</w:t>
            </w:r>
            <w:r>
              <w:rPr>
                <w:b/>
                <w:spacing w:val="2"/>
                <w:sz w:val="16"/>
              </w:rPr>
              <w:t> </w:t>
            </w:r>
            <w:r>
              <w:rPr>
                <w:b/>
                <w:w w:val="90"/>
                <w:sz w:val="16"/>
              </w:rPr>
              <w:t>RECURSOS</w:t>
            </w:r>
            <w:r>
              <w:rPr>
                <w:b/>
                <w:spacing w:val="2"/>
                <w:sz w:val="16"/>
              </w:rPr>
              <w:t> </w:t>
            </w:r>
            <w:r>
              <w:rPr>
                <w:b/>
                <w:spacing w:val="-2"/>
                <w:w w:val="90"/>
                <w:sz w:val="16"/>
              </w:rPr>
              <w:t>PREVISTOS</w:t>
            </w:r>
          </w:p>
        </w:tc>
        <w:tc>
          <w:tcPr>
            <w:tcW w:w="1604" w:type="dxa"/>
          </w:tcPr>
          <w:p>
            <w:pPr>
              <w:pStyle w:val="TableParagraph"/>
              <w:ind w:right="74"/>
              <w:rPr>
                <w:sz w:val="16"/>
              </w:rPr>
            </w:pPr>
            <w:r>
              <w:rPr>
                <w:spacing w:val="-2"/>
                <w:sz w:val="16"/>
              </w:rPr>
              <w:t>699.644,48</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1"/>
        <w:rPr>
          <w:sz w:val="20"/>
        </w:rPr>
      </w:pPr>
      <w:r>
        <w:rPr>
          <w:sz w:val="20"/>
        </w:rPr>
        <mc:AlternateContent>
          <mc:Choice Requires="wps">
            <w:drawing>
              <wp:anchor distT="0" distB="0" distL="0" distR="0" allowOverlap="1" layoutInCell="1" locked="0" behindDoc="1" simplePos="0" relativeHeight="487596032">
                <wp:simplePos x="0" y="0"/>
                <wp:positionH relativeFrom="page">
                  <wp:posOffset>381000</wp:posOffset>
                </wp:positionH>
                <wp:positionV relativeFrom="paragraph">
                  <wp:posOffset>214740</wp:posOffset>
                </wp:positionV>
                <wp:extent cx="67945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6.908691pt;width:535pt;height:.1pt;mso-position-horizontal-relative:page;mso-position-vertical-relative:paragraph;z-index:-15720448;mso-wrap-distance-left:0;mso-wrap-distance-right:0" id="docshape20" coordorigin="600,338" coordsize="10700,0" path="m600,338l11300,338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1604"/>
        <w:gridCol w:w="1604"/>
        <w:gridCol w:w="1604"/>
      </w:tblGrid>
      <w:tr>
        <w:trPr>
          <w:trHeight w:val="860" w:hRule="atLeast"/>
        </w:trPr>
        <w:tc>
          <w:tcPr>
            <w:tcW w:w="5880" w:type="dxa"/>
            <w:shd w:val="clear" w:color="auto" w:fill="BFBFBF"/>
          </w:tcPr>
          <w:p>
            <w:pPr>
              <w:pStyle w:val="TableParagraph"/>
              <w:spacing w:before="92"/>
              <w:ind w:left="4"/>
              <w:jc w:val="center"/>
              <w:rPr>
                <w:b/>
                <w:sz w:val="16"/>
              </w:rPr>
            </w:pPr>
            <w:r>
              <w:rPr>
                <w:b/>
                <w:spacing w:val="-2"/>
                <w:sz w:val="16"/>
              </w:rPr>
              <w:t>RECURSOS</w:t>
            </w:r>
          </w:p>
        </w:tc>
        <w:tc>
          <w:tcPr>
            <w:tcW w:w="1604" w:type="dxa"/>
            <w:shd w:val="clear" w:color="auto" w:fill="BFBFBF"/>
          </w:tcPr>
          <w:p>
            <w:pPr>
              <w:pStyle w:val="TableParagraph"/>
              <w:spacing w:line="295" w:lineRule="auto" w:before="92"/>
              <w:ind w:left="233" w:firstLine="304"/>
              <w:jc w:val="left"/>
              <w:rPr>
                <w:b/>
                <w:sz w:val="16"/>
              </w:rPr>
            </w:pPr>
            <w:r>
              <w:rPr>
                <w:b/>
                <w:spacing w:val="-2"/>
                <w:sz w:val="16"/>
              </w:rPr>
              <w:t>TOTAL </w:t>
            </w:r>
            <w:r>
              <w:rPr>
                <w:b/>
                <w:spacing w:val="-2"/>
                <w:w w:val="90"/>
                <w:sz w:val="16"/>
              </w:rPr>
              <w:t>ACTIVIDADES</w:t>
            </w:r>
          </w:p>
        </w:tc>
        <w:tc>
          <w:tcPr>
            <w:tcW w:w="1604" w:type="dxa"/>
            <w:shd w:val="clear" w:color="auto" w:fill="BFBFBF"/>
          </w:tcPr>
          <w:p>
            <w:pPr>
              <w:pStyle w:val="TableParagraph"/>
              <w:spacing w:line="295" w:lineRule="auto" w:before="92"/>
              <w:ind w:left="37" w:right="32"/>
              <w:jc w:val="center"/>
              <w:rPr>
                <w:b/>
                <w:sz w:val="16"/>
              </w:rPr>
            </w:pPr>
            <w:r>
              <w:rPr>
                <w:b/>
                <w:w w:val="90"/>
                <w:sz w:val="16"/>
              </w:rPr>
              <w:t>NO</w:t>
            </w:r>
            <w:r>
              <w:rPr>
                <w:b/>
                <w:spacing w:val="-9"/>
                <w:w w:val="90"/>
                <w:sz w:val="16"/>
              </w:rPr>
              <w:t> </w:t>
            </w:r>
            <w:r>
              <w:rPr>
                <w:b/>
                <w:w w:val="90"/>
                <w:sz w:val="16"/>
              </w:rPr>
              <w:t>IMPUTADO</w:t>
            </w:r>
            <w:r>
              <w:rPr>
                <w:b/>
                <w:spacing w:val="-8"/>
                <w:w w:val="90"/>
                <w:sz w:val="16"/>
              </w:rPr>
              <w:t> </w:t>
            </w:r>
            <w:r>
              <w:rPr>
                <w:b/>
                <w:w w:val="90"/>
                <w:sz w:val="16"/>
              </w:rPr>
              <w:t>A </w:t>
            </w:r>
            <w:r>
              <w:rPr>
                <w:b/>
                <w:spacing w:val="-4"/>
                <w:sz w:val="16"/>
              </w:rPr>
              <w:t>LAS </w:t>
            </w:r>
            <w:r>
              <w:rPr>
                <w:b/>
                <w:spacing w:val="-2"/>
                <w:sz w:val="16"/>
              </w:rPr>
              <w:t>ACTIVIDADES</w:t>
            </w:r>
          </w:p>
        </w:tc>
        <w:tc>
          <w:tcPr>
            <w:tcW w:w="1604" w:type="dxa"/>
            <w:shd w:val="clear" w:color="auto" w:fill="BFBFBF"/>
          </w:tcPr>
          <w:p>
            <w:pPr>
              <w:pStyle w:val="TableParagraph"/>
              <w:spacing w:before="92"/>
              <w:ind w:left="37" w:right="36"/>
              <w:jc w:val="center"/>
              <w:rPr>
                <w:b/>
                <w:sz w:val="16"/>
              </w:rPr>
            </w:pPr>
            <w:r>
              <w:rPr>
                <w:b/>
                <w:spacing w:val="-2"/>
                <w:sz w:val="16"/>
              </w:rPr>
              <w:t>TOTAL</w:t>
            </w:r>
          </w:p>
        </w:tc>
      </w:tr>
      <w:tr>
        <w:trPr>
          <w:trHeight w:val="380" w:hRule="atLeast"/>
        </w:trPr>
        <w:tc>
          <w:tcPr>
            <w:tcW w:w="5880" w:type="dxa"/>
            <w:shd w:val="clear" w:color="auto" w:fill="BFBFBF"/>
          </w:tcPr>
          <w:p>
            <w:pPr>
              <w:pStyle w:val="TableParagraph"/>
              <w:spacing w:before="92"/>
              <w:ind w:left="85"/>
              <w:jc w:val="left"/>
              <w:rPr>
                <w:b/>
                <w:sz w:val="16"/>
              </w:rPr>
            </w:pPr>
            <w:r>
              <w:rPr>
                <w:b/>
                <w:spacing w:val="-2"/>
                <w:sz w:val="16"/>
              </w:rPr>
              <w:t>Gastos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Gastos</w:t>
            </w:r>
            <w:r>
              <w:rPr>
                <w:spacing w:val="-4"/>
                <w:sz w:val="16"/>
              </w:rPr>
              <w:t> </w:t>
            </w:r>
            <w:r>
              <w:rPr>
                <w:sz w:val="16"/>
              </w:rPr>
              <w:t>por</w:t>
            </w:r>
            <w:r>
              <w:rPr>
                <w:spacing w:val="-4"/>
                <w:sz w:val="16"/>
              </w:rPr>
              <w:t> </w:t>
            </w:r>
            <w:r>
              <w:rPr>
                <w:sz w:val="16"/>
              </w:rPr>
              <w:t>ayudas</w:t>
            </w:r>
            <w:r>
              <w:rPr>
                <w:spacing w:val="-4"/>
                <w:sz w:val="16"/>
              </w:rPr>
              <w:t> </w:t>
            </w:r>
            <w:r>
              <w:rPr>
                <w:sz w:val="16"/>
              </w:rPr>
              <w:t>y</w:t>
            </w:r>
            <w:r>
              <w:rPr>
                <w:spacing w:val="-4"/>
                <w:sz w:val="16"/>
              </w:rPr>
              <w:t> </w:t>
            </w:r>
            <w:r>
              <w:rPr>
                <w:spacing w:val="-2"/>
                <w:sz w:val="16"/>
              </w:rPr>
              <w:t>otros</w:t>
            </w:r>
          </w:p>
        </w:tc>
        <w:tc>
          <w:tcPr>
            <w:tcW w:w="1604" w:type="dxa"/>
          </w:tcPr>
          <w:p>
            <w:pPr>
              <w:pStyle w:val="TableParagraph"/>
              <w:spacing w:before="92"/>
              <w:ind w:right="74"/>
              <w:rPr>
                <w:sz w:val="16"/>
              </w:rPr>
            </w:pPr>
            <w:r>
              <w:rPr>
                <w:spacing w:val="-2"/>
                <w:sz w:val="16"/>
              </w:rPr>
              <w:t>-11.200,00</w:t>
            </w:r>
          </w:p>
        </w:tc>
        <w:tc>
          <w:tcPr>
            <w:tcW w:w="1604" w:type="dxa"/>
          </w:tcPr>
          <w:p>
            <w:pPr>
              <w:pStyle w:val="TableParagraph"/>
              <w:spacing w:before="92"/>
              <w:ind w:right="74"/>
              <w:rPr>
                <w:sz w:val="16"/>
              </w:rPr>
            </w:pPr>
            <w:r>
              <w:rPr>
                <w:spacing w:val="-2"/>
                <w:sz w:val="16"/>
              </w:rPr>
              <w:t>-2.000,00</w:t>
            </w:r>
          </w:p>
        </w:tc>
        <w:tc>
          <w:tcPr>
            <w:tcW w:w="1604" w:type="dxa"/>
          </w:tcPr>
          <w:p>
            <w:pPr>
              <w:pStyle w:val="TableParagraph"/>
              <w:spacing w:before="92"/>
              <w:ind w:right="75"/>
              <w:rPr>
                <w:sz w:val="16"/>
              </w:rPr>
            </w:pPr>
            <w:r>
              <w:rPr>
                <w:spacing w:val="-2"/>
                <w:sz w:val="16"/>
              </w:rPr>
              <w:t>-13.200,00</w:t>
            </w:r>
          </w:p>
        </w:tc>
      </w:tr>
      <w:tr>
        <w:trPr>
          <w:trHeight w:val="380" w:hRule="atLeast"/>
        </w:trPr>
        <w:tc>
          <w:tcPr>
            <w:tcW w:w="5880" w:type="dxa"/>
          </w:tcPr>
          <w:p>
            <w:pPr>
              <w:pStyle w:val="TableParagraph"/>
              <w:spacing w:before="92"/>
              <w:ind w:left="85"/>
              <w:jc w:val="left"/>
              <w:rPr>
                <w:sz w:val="16"/>
              </w:rPr>
            </w:pPr>
            <w:r>
              <w:rPr>
                <w:sz w:val="16"/>
              </w:rPr>
              <w:t>a)</w:t>
            </w:r>
            <w:r>
              <w:rPr>
                <w:spacing w:val="-4"/>
                <w:sz w:val="16"/>
              </w:rPr>
              <w:t> </w:t>
            </w:r>
            <w:r>
              <w:rPr>
                <w:sz w:val="16"/>
              </w:rPr>
              <w:t>Ayudas</w:t>
            </w:r>
            <w:r>
              <w:rPr>
                <w:spacing w:val="-4"/>
                <w:sz w:val="16"/>
              </w:rPr>
              <w:t> </w:t>
            </w:r>
            <w:r>
              <w:rPr>
                <w:spacing w:val="-2"/>
                <w:sz w:val="16"/>
              </w:rPr>
              <w:t>monetarias</w:t>
            </w:r>
          </w:p>
        </w:tc>
        <w:tc>
          <w:tcPr>
            <w:tcW w:w="1604" w:type="dxa"/>
          </w:tcPr>
          <w:p>
            <w:pPr>
              <w:pStyle w:val="TableParagraph"/>
              <w:spacing w:before="92"/>
              <w:ind w:right="74"/>
              <w:rPr>
                <w:sz w:val="16"/>
              </w:rPr>
            </w:pPr>
            <w:r>
              <w:rPr>
                <w:spacing w:val="-2"/>
                <w:sz w:val="16"/>
              </w:rPr>
              <w:t>-11.200,00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-11.200,00</w:t>
            </w:r>
          </w:p>
        </w:tc>
      </w:tr>
      <w:tr>
        <w:trPr>
          <w:trHeight w:val="380" w:hRule="atLeast"/>
        </w:trPr>
        <w:tc>
          <w:tcPr>
            <w:tcW w:w="5880" w:type="dxa"/>
          </w:tcPr>
          <w:p>
            <w:pPr>
              <w:pStyle w:val="TableParagraph"/>
              <w:spacing w:before="92"/>
              <w:ind w:left="85"/>
              <w:jc w:val="left"/>
              <w:rPr>
                <w:sz w:val="16"/>
              </w:rPr>
            </w:pPr>
            <w:r>
              <w:rPr>
                <w:sz w:val="16"/>
              </w:rPr>
              <w:t>b)</w:t>
            </w:r>
            <w:r>
              <w:rPr>
                <w:spacing w:val="-4"/>
                <w:sz w:val="16"/>
              </w:rPr>
              <w:t> </w:t>
            </w:r>
            <w:r>
              <w:rPr>
                <w:sz w:val="16"/>
              </w:rPr>
              <w:t>Ayudas</w:t>
            </w:r>
            <w:r>
              <w:rPr>
                <w:spacing w:val="-3"/>
                <w:sz w:val="16"/>
              </w:rPr>
              <w:t> </w:t>
            </w:r>
            <w:r>
              <w:rPr>
                <w:sz w:val="16"/>
              </w:rPr>
              <w:t>no</w:t>
            </w:r>
            <w:r>
              <w:rPr>
                <w:spacing w:val="-3"/>
                <w:sz w:val="16"/>
              </w:rPr>
              <w:t> </w:t>
            </w:r>
            <w:r>
              <w:rPr>
                <w:spacing w:val="-2"/>
                <w:sz w:val="16"/>
              </w:rPr>
              <w:t>monetarias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c)</w:t>
            </w:r>
            <w:r>
              <w:rPr>
                <w:spacing w:val="-7"/>
                <w:sz w:val="16"/>
              </w:rPr>
              <w:t> </w:t>
            </w:r>
            <w:r>
              <w:rPr>
                <w:sz w:val="16"/>
              </w:rPr>
              <w:t>Gastos</w:t>
            </w:r>
            <w:r>
              <w:rPr>
                <w:spacing w:val="-5"/>
                <w:sz w:val="16"/>
              </w:rPr>
              <w:t> </w:t>
            </w:r>
            <w:r>
              <w:rPr>
                <w:sz w:val="16"/>
              </w:rPr>
              <w:t>por</w:t>
            </w:r>
            <w:r>
              <w:rPr>
                <w:spacing w:val="-5"/>
                <w:sz w:val="16"/>
              </w:rPr>
              <w:t> </w:t>
            </w:r>
            <w:r>
              <w:rPr>
                <w:sz w:val="16"/>
              </w:rPr>
              <w:t>colaboraciones</w:t>
            </w:r>
            <w:r>
              <w:rPr>
                <w:spacing w:val="-5"/>
                <w:sz w:val="16"/>
              </w:rPr>
              <w:t> </w:t>
            </w:r>
            <w:r>
              <w:rPr>
                <w:sz w:val="16"/>
              </w:rPr>
              <w:t>y</w:t>
            </w:r>
            <w:r>
              <w:rPr>
                <w:spacing w:val="-5"/>
                <w:sz w:val="16"/>
              </w:rPr>
              <w:t> </w:t>
            </w:r>
            <w:r>
              <w:rPr>
                <w:sz w:val="16"/>
              </w:rPr>
              <w:t>órganos</w:t>
            </w:r>
            <w:r>
              <w:rPr>
                <w:spacing w:val="-5"/>
                <w:sz w:val="16"/>
              </w:rPr>
              <w:t> </w:t>
            </w:r>
            <w:r>
              <w:rPr>
                <w:sz w:val="16"/>
              </w:rPr>
              <w:t>de</w:t>
            </w:r>
            <w:r>
              <w:rPr>
                <w:spacing w:val="-5"/>
                <w:sz w:val="16"/>
              </w:rPr>
              <w:t> </w:t>
            </w:r>
            <w:r>
              <w:rPr>
                <w:spacing w:val="-2"/>
                <w:sz w:val="16"/>
              </w:rPr>
              <w:t>gobierno</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2"/>
                <w:sz w:val="16"/>
              </w:rPr>
              <w:t>-2.000,00</w:t>
            </w:r>
          </w:p>
        </w:tc>
        <w:tc>
          <w:tcPr>
            <w:tcW w:w="1604" w:type="dxa"/>
          </w:tcPr>
          <w:p>
            <w:pPr>
              <w:pStyle w:val="TableParagraph"/>
              <w:spacing w:before="92"/>
              <w:ind w:right="75"/>
              <w:rPr>
                <w:sz w:val="16"/>
              </w:rPr>
            </w:pPr>
            <w:r>
              <w:rPr>
                <w:spacing w:val="-2"/>
                <w:sz w:val="16"/>
              </w:rPr>
              <w:t>-2.000,00</w:t>
            </w:r>
          </w:p>
        </w:tc>
      </w:tr>
      <w:tr>
        <w:trPr>
          <w:trHeight w:val="620" w:hRule="atLeast"/>
        </w:trPr>
        <w:tc>
          <w:tcPr>
            <w:tcW w:w="5880" w:type="dxa"/>
          </w:tcPr>
          <w:p>
            <w:pPr>
              <w:pStyle w:val="TableParagraph"/>
              <w:spacing w:line="295" w:lineRule="auto" w:before="92"/>
              <w:ind w:left="85"/>
              <w:jc w:val="left"/>
              <w:rPr>
                <w:sz w:val="16"/>
              </w:rPr>
            </w:pPr>
            <w:r>
              <w:rPr>
                <w:sz w:val="16"/>
              </w:rPr>
              <w:t>Variación</w:t>
            </w:r>
            <w:r>
              <w:rPr>
                <w:spacing w:val="-6"/>
                <w:sz w:val="16"/>
              </w:rPr>
              <w:t> </w:t>
            </w:r>
            <w:r>
              <w:rPr>
                <w:sz w:val="16"/>
              </w:rPr>
              <w:t>de</w:t>
            </w:r>
            <w:r>
              <w:rPr>
                <w:spacing w:val="-6"/>
                <w:sz w:val="16"/>
              </w:rPr>
              <w:t> </w:t>
            </w:r>
            <w:r>
              <w:rPr>
                <w:sz w:val="16"/>
              </w:rPr>
              <w:t>existencias</w:t>
            </w:r>
            <w:r>
              <w:rPr>
                <w:spacing w:val="-6"/>
                <w:sz w:val="16"/>
              </w:rPr>
              <w:t> </w:t>
            </w:r>
            <w:r>
              <w:rPr>
                <w:sz w:val="16"/>
              </w:rPr>
              <w:t>de</w:t>
            </w:r>
            <w:r>
              <w:rPr>
                <w:spacing w:val="-6"/>
                <w:sz w:val="16"/>
              </w:rPr>
              <w:t> </w:t>
            </w:r>
            <w:r>
              <w:rPr>
                <w:sz w:val="16"/>
              </w:rPr>
              <w:t>productos</w:t>
            </w:r>
            <w:r>
              <w:rPr>
                <w:spacing w:val="-6"/>
                <w:sz w:val="16"/>
              </w:rPr>
              <w:t> </w:t>
            </w:r>
            <w:r>
              <w:rPr>
                <w:sz w:val="16"/>
              </w:rPr>
              <w:t>terminados</w:t>
            </w:r>
            <w:r>
              <w:rPr>
                <w:spacing w:val="-6"/>
                <w:sz w:val="16"/>
              </w:rPr>
              <w:t> </w:t>
            </w:r>
            <w:r>
              <w:rPr>
                <w:sz w:val="16"/>
              </w:rPr>
              <w:t>y</w:t>
            </w:r>
            <w:r>
              <w:rPr>
                <w:spacing w:val="-6"/>
                <w:sz w:val="16"/>
              </w:rPr>
              <w:t> </w:t>
            </w:r>
            <w:r>
              <w:rPr>
                <w:sz w:val="16"/>
              </w:rPr>
              <w:t>en</w:t>
            </w:r>
            <w:r>
              <w:rPr>
                <w:spacing w:val="-6"/>
                <w:sz w:val="16"/>
              </w:rPr>
              <w:t> </w:t>
            </w:r>
            <w:r>
              <w:rPr>
                <w:sz w:val="16"/>
              </w:rPr>
              <w:t>curso</w:t>
            </w:r>
            <w:r>
              <w:rPr>
                <w:spacing w:val="-6"/>
                <w:sz w:val="16"/>
              </w:rPr>
              <w:t> </w:t>
            </w:r>
            <w:r>
              <w:rPr>
                <w:sz w:val="16"/>
              </w:rPr>
              <w:t>de </w:t>
            </w:r>
            <w:r>
              <w:rPr>
                <w:spacing w:val="-2"/>
                <w:sz w:val="16"/>
              </w:rPr>
              <w:t>fabricación</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pacing w:val="-2"/>
                <w:sz w:val="16"/>
              </w:rPr>
              <w:t>Aprovisionamientos</w:t>
            </w:r>
          </w:p>
        </w:tc>
        <w:tc>
          <w:tcPr>
            <w:tcW w:w="1604" w:type="dxa"/>
          </w:tcPr>
          <w:p>
            <w:pPr>
              <w:pStyle w:val="TableParagraph"/>
              <w:spacing w:before="92"/>
              <w:ind w:right="74"/>
              <w:rPr>
                <w:sz w:val="16"/>
              </w:rPr>
            </w:pPr>
            <w:r>
              <w:rPr>
                <w:spacing w:val="-2"/>
                <w:sz w:val="16"/>
              </w:rPr>
              <w:t>-320.200,00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-320.200,00</w:t>
            </w:r>
          </w:p>
        </w:tc>
      </w:tr>
      <w:tr>
        <w:trPr>
          <w:trHeight w:val="380" w:hRule="atLeast"/>
        </w:trPr>
        <w:tc>
          <w:tcPr>
            <w:tcW w:w="5880" w:type="dxa"/>
          </w:tcPr>
          <w:p>
            <w:pPr>
              <w:pStyle w:val="TableParagraph"/>
              <w:spacing w:before="92"/>
              <w:ind w:left="85"/>
              <w:jc w:val="left"/>
              <w:rPr>
                <w:sz w:val="16"/>
              </w:rPr>
            </w:pPr>
            <w:r>
              <w:rPr>
                <w:sz w:val="16"/>
              </w:rPr>
              <w:t>Gastos</w:t>
            </w:r>
            <w:r>
              <w:rPr>
                <w:spacing w:val="-4"/>
                <w:sz w:val="16"/>
              </w:rPr>
              <w:t> </w:t>
            </w:r>
            <w:r>
              <w:rPr>
                <w:sz w:val="16"/>
              </w:rPr>
              <w:t>de</w:t>
            </w:r>
            <w:r>
              <w:rPr>
                <w:spacing w:val="-4"/>
                <w:sz w:val="16"/>
              </w:rPr>
              <w:t> </w:t>
            </w:r>
            <w:r>
              <w:rPr>
                <w:spacing w:val="-2"/>
                <w:sz w:val="16"/>
              </w:rPr>
              <w:t>personal</w:t>
            </w:r>
          </w:p>
        </w:tc>
        <w:tc>
          <w:tcPr>
            <w:tcW w:w="1604" w:type="dxa"/>
          </w:tcPr>
          <w:p>
            <w:pPr>
              <w:pStyle w:val="TableParagraph"/>
              <w:spacing w:before="92"/>
              <w:ind w:right="74"/>
              <w:rPr>
                <w:sz w:val="16"/>
              </w:rPr>
            </w:pPr>
            <w:r>
              <w:rPr>
                <w:spacing w:val="-2"/>
                <w:sz w:val="16"/>
              </w:rPr>
              <w:t>-2.050.000,00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-2.050.000,00</w:t>
            </w:r>
          </w:p>
        </w:tc>
      </w:tr>
      <w:tr>
        <w:trPr>
          <w:trHeight w:val="380" w:hRule="atLeast"/>
        </w:trPr>
        <w:tc>
          <w:tcPr>
            <w:tcW w:w="5880" w:type="dxa"/>
          </w:tcPr>
          <w:p>
            <w:pPr>
              <w:pStyle w:val="TableParagraph"/>
              <w:spacing w:before="92"/>
              <w:ind w:left="85"/>
              <w:jc w:val="left"/>
              <w:rPr>
                <w:sz w:val="16"/>
              </w:rPr>
            </w:pPr>
            <w:r>
              <w:rPr>
                <w:sz w:val="16"/>
              </w:rPr>
              <w:t>Otros</w:t>
            </w:r>
            <w:r>
              <w:rPr>
                <w:spacing w:val="-4"/>
                <w:sz w:val="16"/>
              </w:rPr>
              <w:t> </w:t>
            </w:r>
            <w:r>
              <w:rPr>
                <w:sz w:val="16"/>
              </w:rPr>
              <w:t>gastos</w:t>
            </w:r>
            <w:r>
              <w:rPr>
                <w:spacing w:val="-4"/>
                <w:sz w:val="16"/>
              </w:rPr>
              <w:t> </w:t>
            </w:r>
            <w:r>
              <w:rPr>
                <w:sz w:val="16"/>
              </w:rPr>
              <w:t>de</w:t>
            </w:r>
            <w:r>
              <w:rPr>
                <w:spacing w:val="-4"/>
                <w:sz w:val="16"/>
              </w:rPr>
              <w:t> </w:t>
            </w:r>
            <w:r>
              <w:rPr>
                <w:sz w:val="16"/>
              </w:rPr>
              <w:t>la</w:t>
            </w:r>
            <w:r>
              <w:rPr>
                <w:spacing w:val="-3"/>
                <w:sz w:val="16"/>
              </w:rPr>
              <w:t> </w:t>
            </w:r>
            <w:r>
              <w:rPr>
                <w:spacing w:val="-2"/>
                <w:sz w:val="16"/>
              </w:rPr>
              <w:t>actividad</w:t>
            </w:r>
          </w:p>
        </w:tc>
        <w:tc>
          <w:tcPr>
            <w:tcW w:w="1604" w:type="dxa"/>
          </w:tcPr>
          <w:p>
            <w:pPr>
              <w:pStyle w:val="TableParagraph"/>
              <w:spacing w:before="92"/>
              <w:ind w:right="74"/>
              <w:rPr>
                <w:sz w:val="16"/>
              </w:rPr>
            </w:pPr>
            <w:r>
              <w:rPr>
                <w:spacing w:val="-2"/>
                <w:sz w:val="16"/>
              </w:rPr>
              <w:t>-951.420,00</w:t>
            </w:r>
          </w:p>
        </w:tc>
        <w:tc>
          <w:tcPr>
            <w:tcW w:w="1604" w:type="dxa"/>
          </w:tcPr>
          <w:p>
            <w:pPr>
              <w:pStyle w:val="TableParagraph"/>
              <w:spacing w:before="92"/>
              <w:ind w:right="74"/>
              <w:rPr>
                <w:sz w:val="16"/>
              </w:rPr>
            </w:pPr>
            <w:r>
              <w:rPr>
                <w:spacing w:val="-2"/>
                <w:sz w:val="16"/>
              </w:rPr>
              <w:t>-29.463,00</w:t>
            </w:r>
          </w:p>
        </w:tc>
        <w:tc>
          <w:tcPr>
            <w:tcW w:w="1604" w:type="dxa"/>
          </w:tcPr>
          <w:p>
            <w:pPr>
              <w:pStyle w:val="TableParagraph"/>
              <w:spacing w:before="92"/>
              <w:ind w:right="75"/>
              <w:rPr>
                <w:sz w:val="16"/>
              </w:rPr>
            </w:pPr>
            <w:r>
              <w:rPr>
                <w:spacing w:val="-2"/>
                <w:sz w:val="16"/>
              </w:rPr>
              <w:t>-980.883,00</w:t>
            </w:r>
          </w:p>
        </w:tc>
      </w:tr>
      <w:tr>
        <w:trPr>
          <w:trHeight w:val="380" w:hRule="atLeast"/>
        </w:trPr>
        <w:tc>
          <w:tcPr>
            <w:tcW w:w="5880" w:type="dxa"/>
          </w:tcPr>
          <w:p>
            <w:pPr>
              <w:pStyle w:val="TableParagraph"/>
              <w:spacing w:before="92"/>
              <w:ind w:left="85"/>
              <w:jc w:val="left"/>
              <w:rPr>
                <w:sz w:val="16"/>
              </w:rPr>
            </w:pPr>
            <w:r>
              <w:rPr>
                <w:sz w:val="16"/>
              </w:rPr>
              <w:t>621</w:t>
            </w:r>
            <w:r>
              <w:rPr>
                <w:spacing w:val="-6"/>
                <w:sz w:val="16"/>
              </w:rPr>
              <w:t> </w:t>
            </w:r>
            <w:r>
              <w:rPr>
                <w:sz w:val="16"/>
              </w:rPr>
              <w:t>Arrendamientos</w:t>
            </w:r>
            <w:r>
              <w:rPr>
                <w:spacing w:val="-6"/>
                <w:sz w:val="16"/>
              </w:rPr>
              <w:t> </w:t>
            </w:r>
            <w:r>
              <w:rPr>
                <w:sz w:val="16"/>
              </w:rPr>
              <w:t>y</w:t>
            </w:r>
            <w:r>
              <w:rPr>
                <w:spacing w:val="-6"/>
                <w:sz w:val="16"/>
              </w:rPr>
              <w:t> </w:t>
            </w:r>
            <w:r>
              <w:rPr>
                <w:spacing w:val="-2"/>
                <w:sz w:val="16"/>
              </w:rPr>
              <w:t>cánones</w:t>
            </w:r>
          </w:p>
        </w:tc>
        <w:tc>
          <w:tcPr>
            <w:tcW w:w="1604" w:type="dxa"/>
          </w:tcPr>
          <w:p>
            <w:pPr>
              <w:pStyle w:val="TableParagraph"/>
              <w:spacing w:before="92"/>
              <w:ind w:right="74"/>
              <w:rPr>
                <w:sz w:val="16"/>
              </w:rPr>
            </w:pPr>
            <w:r>
              <w:rPr>
                <w:spacing w:val="-2"/>
                <w:sz w:val="16"/>
              </w:rPr>
              <w:t>-15.020,03</w:t>
            </w:r>
          </w:p>
        </w:tc>
        <w:tc>
          <w:tcPr>
            <w:tcW w:w="1604" w:type="dxa"/>
          </w:tcPr>
          <w:p>
            <w:pPr>
              <w:pStyle w:val="TableParagraph"/>
              <w:spacing w:before="92"/>
              <w:ind w:right="74"/>
              <w:rPr>
                <w:sz w:val="16"/>
              </w:rPr>
            </w:pPr>
            <w:r>
              <w:rPr>
                <w:spacing w:val="-2"/>
                <w:sz w:val="16"/>
              </w:rPr>
              <w:t>-2.300,00</w:t>
            </w:r>
          </w:p>
        </w:tc>
        <w:tc>
          <w:tcPr>
            <w:tcW w:w="1604" w:type="dxa"/>
          </w:tcPr>
          <w:p>
            <w:pPr>
              <w:pStyle w:val="TableParagraph"/>
              <w:spacing w:before="92"/>
              <w:ind w:right="75"/>
              <w:rPr>
                <w:sz w:val="16"/>
              </w:rPr>
            </w:pPr>
            <w:r>
              <w:rPr>
                <w:spacing w:val="-2"/>
                <w:sz w:val="16"/>
              </w:rPr>
              <w:t>-17.320,03</w:t>
            </w:r>
          </w:p>
        </w:tc>
      </w:tr>
      <w:tr>
        <w:trPr>
          <w:trHeight w:val="380" w:hRule="atLeast"/>
        </w:trPr>
        <w:tc>
          <w:tcPr>
            <w:tcW w:w="5880" w:type="dxa"/>
          </w:tcPr>
          <w:p>
            <w:pPr>
              <w:pStyle w:val="TableParagraph"/>
              <w:spacing w:before="92"/>
              <w:ind w:left="85"/>
              <w:jc w:val="left"/>
              <w:rPr>
                <w:sz w:val="16"/>
              </w:rPr>
            </w:pPr>
            <w:r>
              <w:rPr>
                <w:sz w:val="16"/>
              </w:rPr>
              <w:t>622</w:t>
            </w:r>
            <w:r>
              <w:rPr>
                <w:spacing w:val="-6"/>
                <w:sz w:val="16"/>
              </w:rPr>
              <w:t> </w:t>
            </w:r>
            <w:r>
              <w:rPr>
                <w:sz w:val="16"/>
              </w:rPr>
              <w:t>Reparaciones</w:t>
            </w:r>
            <w:r>
              <w:rPr>
                <w:spacing w:val="-5"/>
                <w:sz w:val="16"/>
              </w:rPr>
              <w:t> </w:t>
            </w:r>
            <w:r>
              <w:rPr>
                <w:sz w:val="16"/>
              </w:rPr>
              <w:t>y</w:t>
            </w:r>
            <w:r>
              <w:rPr>
                <w:spacing w:val="-5"/>
                <w:sz w:val="16"/>
              </w:rPr>
              <w:t> </w:t>
            </w:r>
            <w:r>
              <w:rPr>
                <w:spacing w:val="-2"/>
                <w:sz w:val="16"/>
              </w:rPr>
              <w:t>conservación</w:t>
            </w:r>
          </w:p>
        </w:tc>
        <w:tc>
          <w:tcPr>
            <w:tcW w:w="1604" w:type="dxa"/>
          </w:tcPr>
          <w:p>
            <w:pPr>
              <w:pStyle w:val="TableParagraph"/>
              <w:spacing w:before="92"/>
              <w:ind w:right="74"/>
              <w:rPr>
                <w:sz w:val="16"/>
              </w:rPr>
            </w:pPr>
            <w:r>
              <w:rPr>
                <w:spacing w:val="-2"/>
                <w:sz w:val="16"/>
              </w:rPr>
              <w:t>-200.000,00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-200.000,00</w:t>
            </w:r>
          </w:p>
        </w:tc>
      </w:tr>
      <w:tr>
        <w:trPr>
          <w:trHeight w:val="380" w:hRule="atLeast"/>
        </w:trPr>
        <w:tc>
          <w:tcPr>
            <w:tcW w:w="5880" w:type="dxa"/>
          </w:tcPr>
          <w:p>
            <w:pPr>
              <w:pStyle w:val="TableParagraph"/>
              <w:spacing w:before="92"/>
              <w:ind w:left="85"/>
              <w:jc w:val="left"/>
              <w:rPr>
                <w:sz w:val="16"/>
              </w:rPr>
            </w:pPr>
            <w:r>
              <w:rPr>
                <w:sz w:val="16"/>
              </w:rPr>
              <w:t>623</w:t>
            </w:r>
            <w:r>
              <w:rPr>
                <w:spacing w:val="-7"/>
                <w:sz w:val="16"/>
              </w:rPr>
              <w:t> </w:t>
            </w:r>
            <w:r>
              <w:rPr>
                <w:sz w:val="16"/>
              </w:rPr>
              <w:t>Honorarios</w:t>
            </w:r>
            <w:r>
              <w:rPr>
                <w:spacing w:val="-6"/>
                <w:sz w:val="16"/>
              </w:rPr>
              <w:t> </w:t>
            </w:r>
            <w:r>
              <w:rPr>
                <w:sz w:val="16"/>
              </w:rPr>
              <w:t>a</w:t>
            </w:r>
            <w:r>
              <w:rPr>
                <w:spacing w:val="-6"/>
                <w:sz w:val="16"/>
              </w:rPr>
              <w:t> </w:t>
            </w:r>
            <w:r>
              <w:rPr>
                <w:sz w:val="16"/>
              </w:rPr>
              <w:t>profesionales</w:t>
            </w:r>
            <w:r>
              <w:rPr>
                <w:spacing w:val="-6"/>
                <w:sz w:val="16"/>
              </w:rPr>
              <w:t> </w:t>
            </w:r>
            <w:r>
              <w:rPr>
                <w:sz w:val="16"/>
              </w:rPr>
              <w:t>y</w:t>
            </w:r>
            <w:r>
              <w:rPr>
                <w:spacing w:val="-6"/>
                <w:sz w:val="16"/>
              </w:rPr>
              <w:t> </w:t>
            </w:r>
            <w:r>
              <w:rPr>
                <w:sz w:val="16"/>
              </w:rPr>
              <w:t>servicios</w:t>
            </w:r>
            <w:r>
              <w:rPr>
                <w:spacing w:val="-6"/>
                <w:sz w:val="16"/>
              </w:rPr>
              <w:t> </w:t>
            </w:r>
            <w:r>
              <w:rPr>
                <w:spacing w:val="-2"/>
                <w:sz w:val="16"/>
              </w:rPr>
              <w:t>externos</w:t>
            </w:r>
          </w:p>
        </w:tc>
        <w:tc>
          <w:tcPr>
            <w:tcW w:w="1604" w:type="dxa"/>
          </w:tcPr>
          <w:p>
            <w:pPr>
              <w:pStyle w:val="TableParagraph"/>
              <w:spacing w:before="92"/>
              <w:ind w:right="74"/>
              <w:rPr>
                <w:sz w:val="16"/>
              </w:rPr>
            </w:pPr>
            <w:r>
              <w:rPr>
                <w:spacing w:val="-2"/>
                <w:sz w:val="16"/>
              </w:rPr>
              <w:t>-477.149,99</w:t>
            </w:r>
          </w:p>
        </w:tc>
        <w:tc>
          <w:tcPr>
            <w:tcW w:w="1604" w:type="dxa"/>
          </w:tcPr>
          <w:p>
            <w:pPr>
              <w:pStyle w:val="TableParagraph"/>
              <w:spacing w:before="92"/>
              <w:ind w:right="74"/>
              <w:rPr>
                <w:sz w:val="16"/>
              </w:rPr>
            </w:pPr>
            <w:r>
              <w:rPr>
                <w:spacing w:val="-2"/>
                <w:sz w:val="16"/>
              </w:rPr>
              <w:t>-5.500,00</w:t>
            </w:r>
          </w:p>
        </w:tc>
        <w:tc>
          <w:tcPr>
            <w:tcW w:w="1604" w:type="dxa"/>
          </w:tcPr>
          <w:p>
            <w:pPr>
              <w:pStyle w:val="TableParagraph"/>
              <w:spacing w:before="92"/>
              <w:ind w:right="75"/>
              <w:rPr>
                <w:sz w:val="16"/>
              </w:rPr>
            </w:pPr>
            <w:r>
              <w:rPr>
                <w:spacing w:val="-2"/>
                <w:sz w:val="16"/>
              </w:rPr>
              <w:t>-482.649,99</w:t>
            </w:r>
          </w:p>
        </w:tc>
      </w:tr>
      <w:tr>
        <w:trPr>
          <w:trHeight w:val="380" w:hRule="atLeast"/>
        </w:trPr>
        <w:tc>
          <w:tcPr>
            <w:tcW w:w="5880" w:type="dxa"/>
          </w:tcPr>
          <w:p>
            <w:pPr>
              <w:pStyle w:val="TableParagraph"/>
              <w:spacing w:before="92"/>
              <w:ind w:left="85"/>
              <w:jc w:val="left"/>
              <w:rPr>
                <w:sz w:val="16"/>
              </w:rPr>
            </w:pPr>
            <w:r>
              <w:rPr>
                <w:sz w:val="16"/>
              </w:rPr>
              <w:t>624</w:t>
            </w:r>
            <w:r>
              <w:rPr>
                <w:spacing w:val="-3"/>
                <w:sz w:val="16"/>
              </w:rPr>
              <w:t> </w:t>
            </w:r>
            <w:r>
              <w:rPr>
                <w:spacing w:val="-2"/>
                <w:sz w:val="16"/>
              </w:rPr>
              <w:t>Transportes</w:t>
            </w:r>
          </w:p>
        </w:tc>
        <w:tc>
          <w:tcPr>
            <w:tcW w:w="1604" w:type="dxa"/>
          </w:tcPr>
          <w:p>
            <w:pPr>
              <w:pStyle w:val="TableParagraph"/>
              <w:spacing w:before="92"/>
              <w:ind w:right="74"/>
              <w:rPr>
                <w:sz w:val="16"/>
              </w:rPr>
            </w:pPr>
            <w:r>
              <w:rPr>
                <w:spacing w:val="-2"/>
                <w:sz w:val="16"/>
              </w:rPr>
              <w:t>-6.600,00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-6.600,00</w:t>
            </w:r>
          </w:p>
        </w:tc>
      </w:tr>
      <w:tr>
        <w:trPr>
          <w:trHeight w:val="380" w:hRule="atLeast"/>
        </w:trPr>
        <w:tc>
          <w:tcPr>
            <w:tcW w:w="5880" w:type="dxa"/>
          </w:tcPr>
          <w:p>
            <w:pPr>
              <w:pStyle w:val="TableParagraph"/>
              <w:spacing w:before="92"/>
              <w:ind w:left="85"/>
              <w:jc w:val="left"/>
              <w:rPr>
                <w:sz w:val="16"/>
              </w:rPr>
            </w:pPr>
            <w:r>
              <w:rPr>
                <w:sz w:val="16"/>
              </w:rPr>
              <w:t>625</w:t>
            </w:r>
            <w:r>
              <w:rPr>
                <w:spacing w:val="-4"/>
                <w:sz w:val="16"/>
              </w:rPr>
              <w:t> </w:t>
            </w:r>
            <w:r>
              <w:rPr>
                <w:sz w:val="16"/>
              </w:rPr>
              <w:t>Primas</w:t>
            </w:r>
            <w:r>
              <w:rPr>
                <w:spacing w:val="-4"/>
                <w:sz w:val="16"/>
              </w:rPr>
              <w:t> </w:t>
            </w:r>
            <w:r>
              <w:rPr>
                <w:sz w:val="16"/>
              </w:rPr>
              <w:t>de</w:t>
            </w:r>
            <w:r>
              <w:rPr>
                <w:spacing w:val="-3"/>
                <w:sz w:val="16"/>
              </w:rPr>
              <w:t> </w:t>
            </w:r>
            <w:r>
              <w:rPr>
                <w:spacing w:val="-2"/>
                <w:sz w:val="16"/>
              </w:rPr>
              <w:t>seguros</w:t>
            </w:r>
          </w:p>
        </w:tc>
        <w:tc>
          <w:tcPr>
            <w:tcW w:w="1604" w:type="dxa"/>
          </w:tcPr>
          <w:p>
            <w:pPr>
              <w:pStyle w:val="TableParagraph"/>
              <w:spacing w:before="92"/>
              <w:ind w:right="74"/>
              <w:rPr>
                <w:sz w:val="16"/>
              </w:rPr>
            </w:pPr>
            <w:r>
              <w:rPr>
                <w:spacing w:val="-2"/>
                <w:sz w:val="16"/>
              </w:rPr>
              <w:t>-23.599,95</w:t>
            </w:r>
          </w:p>
        </w:tc>
        <w:tc>
          <w:tcPr>
            <w:tcW w:w="1604" w:type="dxa"/>
          </w:tcPr>
          <w:p>
            <w:pPr>
              <w:pStyle w:val="TableParagraph"/>
              <w:spacing w:before="92"/>
              <w:ind w:right="74"/>
              <w:rPr>
                <w:sz w:val="16"/>
              </w:rPr>
            </w:pPr>
            <w:r>
              <w:rPr>
                <w:spacing w:val="-2"/>
                <w:sz w:val="16"/>
              </w:rPr>
              <w:t>-1.100,00</w:t>
            </w:r>
          </w:p>
        </w:tc>
        <w:tc>
          <w:tcPr>
            <w:tcW w:w="1604" w:type="dxa"/>
          </w:tcPr>
          <w:p>
            <w:pPr>
              <w:pStyle w:val="TableParagraph"/>
              <w:spacing w:before="92"/>
              <w:ind w:right="75"/>
              <w:rPr>
                <w:sz w:val="16"/>
              </w:rPr>
            </w:pPr>
            <w:r>
              <w:rPr>
                <w:spacing w:val="-2"/>
                <w:sz w:val="16"/>
              </w:rPr>
              <w:t>-24.699,95</w:t>
            </w:r>
          </w:p>
        </w:tc>
      </w:tr>
      <w:tr>
        <w:trPr>
          <w:trHeight w:val="380" w:hRule="atLeast"/>
        </w:trPr>
        <w:tc>
          <w:tcPr>
            <w:tcW w:w="5880" w:type="dxa"/>
          </w:tcPr>
          <w:p>
            <w:pPr>
              <w:pStyle w:val="TableParagraph"/>
              <w:spacing w:before="92"/>
              <w:ind w:left="85"/>
              <w:jc w:val="left"/>
              <w:rPr>
                <w:sz w:val="16"/>
              </w:rPr>
            </w:pPr>
            <w:r>
              <w:rPr>
                <w:sz w:val="16"/>
              </w:rPr>
              <w:t>628</w:t>
            </w:r>
            <w:r>
              <w:rPr>
                <w:spacing w:val="-3"/>
                <w:sz w:val="16"/>
              </w:rPr>
              <w:t> </w:t>
            </w:r>
            <w:r>
              <w:rPr>
                <w:spacing w:val="-2"/>
                <w:sz w:val="16"/>
              </w:rPr>
              <w:t>Suministros</w:t>
            </w:r>
          </w:p>
        </w:tc>
        <w:tc>
          <w:tcPr>
            <w:tcW w:w="1604" w:type="dxa"/>
          </w:tcPr>
          <w:p>
            <w:pPr>
              <w:pStyle w:val="TableParagraph"/>
              <w:spacing w:before="92"/>
              <w:ind w:right="74"/>
              <w:rPr>
                <w:sz w:val="16"/>
              </w:rPr>
            </w:pPr>
            <w:r>
              <w:rPr>
                <w:spacing w:val="-2"/>
                <w:sz w:val="16"/>
              </w:rPr>
              <w:t>-38.800,03</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-38.800,03</w:t>
            </w:r>
          </w:p>
        </w:tc>
      </w:tr>
      <w:tr>
        <w:trPr>
          <w:trHeight w:val="380" w:hRule="atLeast"/>
        </w:trPr>
        <w:tc>
          <w:tcPr>
            <w:tcW w:w="5880" w:type="dxa"/>
          </w:tcPr>
          <w:p>
            <w:pPr>
              <w:pStyle w:val="TableParagraph"/>
              <w:spacing w:before="92"/>
              <w:ind w:left="85"/>
              <w:jc w:val="left"/>
              <w:rPr>
                <w:sz w:val="16"/>
              </w:rPr>
            </w:pPr>
            <w:r>
              <w:rPr>
                <w:sz w:val="16"/>
              </w:rPr>
              <w:t>629</w:t>
            </w:r>
            <w:r>
              <w:rPr>
                <w:spacing w:val="-4"/>
                <w:sz w:val="16"/>
              </w:rPr>
              <w:t> </w:t>
            </w:r>
            <w:r>
              <w:rPr>
                <w:sz w:val="16"/>
              </w:rPr>
              <w:t>Otros</w:t>
            </w:r>
            <w:r>
              <w:rPr>
                <w:spacing w:val="-4"/>
                <w:sz w:val="16"/>
              </w:rPr>
              <w:t> </w:t>
            </w:r>
            <w:r>
              <w:rPr>
                <w:spacing w:val="-2"/>
                <w:sz w:val="16"/>
              </w:rPr>
              <w:t>servicios</w:t>
            </w:r>
          </w:p>
        </w:tc>
        <w:tc>
          <w:tcPr>
            <w:tcW w:w="1604" w:type="dxa"/>
          </w:tcPr>
          <w:p>
            <w:pPr>
              <w:pStyle w:val="TableParagraph"/>
              <w:spacing w:before="92"/>
              <w:ind w:right="74"/>
              <w:rPr>
                <w:sz w:val="16"/>
              </w:rPr>
            </w:pPr>
            <w:r>
              <w:rPr>
                <w:spacing w:val="-2"/>
                <w:sz w:val="16"/>
              </w:rPr>
              <w:t>-190.250,00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-190.250,00</w:t>
            </w:r>
          </w:p>
        </w:tc>
      </w:tr>
      <w:tr>
        <w:trPr>
          <w:trHeight w:val="380" w:hRule="atLeast"/>
        </w:trPr>
        <w:tc>
          <w:tcPr>
            <w:tcW w:w="5880" w:type="dxa"/>
          </w:tcPr>
          <w:p>
            <w:pPr>
              <w:pStyle w:val="TableParagraph"/>
              <w:spacing w:before="92"/>
              <w:ind w:left="85"/>
              <w:jc w:val="left"/>
              <w:rPr>
                <w:sz w:val="16"/>
              </w:rPr>
            </w:pPr>
            <w:r>
              <w:rPr>
                <w:sz w:val="16"/>
              </w:rPr>
              <w:t>626</w:t>
            </w:r>
            <w:r>
              <w:rPr>
                <w:spacing w:val="-6"/>
                <w:sz w:val="16"/>
              </w:rPr>
              <w:t> </w:t>
            </w:r>
            <w:r>
              <w:rPr>
                <w:sz w:val="16"/>
              </w:rPr>
              <w:t>Servicios</w:t>
            </w:r>
            <w:r>
              <w:rPr>
                <w:spacing w:val="-5"/>
                <w:sz w:val="16"/>
              </w:rPr>
              <w:t> </w:t>
            </w:r>
            <w:r>
              <w:rPr>
                <w:sz w:val="16"/>
              </w:rPr>
              <w:t>bancarios</w:t>
            </w:r>
            <w:r>
              <w:rPr>
                <w:spacing w:val="-6"/>
                <w:sz w:val="16"/>
              </w:rPr>
              <w:t> </w:t>
            </w:r>
            <w:r>
              <w:rPr>
                <w:sz w:val="16"/>
              </w:rPr>
              <w:t>y</w:t>
            </w:r>
            <w:r>
              <w:rPr>
                <w:spacing w:val="-5"/>
                <w:sz w:val="16"/>
              </w:rPr>
              <w:t> </w:t>
            </w:r>
            <w:r>
              <w:rPr>
                <w:spacing w:val="-2"/>
                <w:sz w:val="16"/>
              </w:rPr>
              <w:t>similares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2"/>
                <w:sz w:val="16"/>
              </w:rPr>
              <w:t>-14.933,00</w:t>
            </w:r>
          </w:p>
        </w:tc>
        <w:tc>
          <w:tcPr>
            <w:tcW w:w="1604" w:type="dxa"/>
          </w:tcPr>
          <w:p>
            <w:pPr>
              <w:pStyle w:val="TableParagraph"/>
              <w:spacing w:before="92"/>
              <w:ind w:right="75"/>
              <w:rPr>
                <w:sz w:val="16"/>
              </w:rPr>
            </w:pPr>
            <w:r>
              <w:rPr>
                <w:spacing w:val="-2"/>
                <w:sz w:val="16"/>
              </w:rPr>
              <w:t>-14.933,00</w:t>
            </w:r>
          </w:p>
        </w:tc>
      </w:tr>
      <w:tr>
        <w:trPr>
          <w:trHeight w:val="380" w:hRule="atLeast"/>
        </w:trPr>
        <w:tc>
          <w:tcPr>
            <w:tcW w:w="5880" w:type="dxa"/>
          </w:tcPr>
          <w:p>
            <w:pPr>
              <w:pStyle w:val="TableParagraph"/>
              <w:spacing w:before="92"/>
              <w:ind w:left="85"/>
              <w:jc w:val="left"/>
              <w:rPr>
                <w:sz w:val="16"/>
              </w:rPr>
            </w:pPr>
            <w:r>
              <w:rPr>
                <w:sz w:val="16"/>
              </w:rPr>
              <w:t>627</w:t>
            </w:r>
            <w:r>
              <w:rPr>
                <w:spacing w:val="-9"/>
                <w:sz w:val="16"/>
              </w:rPr>
              <w:t> </w:t>
            </w:r>
            <w:r>
              <w:rPr>
                <w:sz w:val="16"/>
              </w:rPr>
              <w:t>Publicidad,</w:t>
            </w:r>
            <w:r>
              <w:rPr>
                <w:spacing w:val="-7"/>
                <w:sz w:val="16"/>
              </w:rPr>
              <w:t> </w:t>
            </w:r>
            <w:r>
              <w:rPr>
                <w:sz w:val="16"/>
              </w:rPr>
              <w:t>propaganda</w:t>
            </w:r>
            <w:r>
              <w:rPr>
                <w:spacing w:val="-7"/>
                <w:sz w:val="16"/>
              </w:rPr>
              <w:t> </w:t>
            </w:r>
            <w:r>
              <w:rPr>
                <w:sz w:val="16"/>
              </w:rPr>
              <w:t>y</w:t>
            </w:r>
            <w:r>
              <w:rPr>
                <w:spacing w:val="-7"/>
                <w:sz w:val="16"/>
              </w:rPr>
              <w:t> </w:t>
            </w:r>
            <w:r>
              <w:rPr>
                <w:sz w:val="16"/>
              </w:rPr>
              <w:t>relaciones</w:t>
            </w:r>
            <w:r>
              <w:rPr>
                <w:spacing w:val="-7"/>
                <w:sz w:val="16"/>
              </w:rPr>
              <w:t> </w:t>
            </w:r>
            <w:r>
              <w:rPr>
                <w:spacing w:val="-2"/>
                <w:sz w:val="16"/>
              </w:rPr>
              <w:t>públicas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2"/>
                <w:sz w:val="16"/>
              </w:rPr>
              <w:t>-2.000,00</w:t>
            </w:r>
          </w:p>
        </w:tc>
        <w:tc>
          <w:tcPr>
            <w:tcW w:w="1604" w:type="dxa"/>
          </w:tcPr>
          <w:p>
            <w:pPr>
              <w:pStyle w:val="TableParagraph"/>
              <w:spacing w:before="92"/>
              <w:ind w:right="75"/>
              <w:rPr>
                <w:sz w:val="16"/>
              </w:rPr>
            </w:pPr>
            <w:r>
              <w:rPr>
                <w:spacing w:val="-2"/>
                <w:sz w:val="16"/>
              </w:rPr>
              <w:t>-2.000,00</w:t>
            </w:r>
          </w:p>
        </w:tc>
      </w:tr>
      <w:tr>
        <w:trPr>
          <w:trHeight w:val="380" w:hRule="atLeast"/>
        </w:trPr>
        <w:tc>
          <w:tcPr>
            <w:tcW w:w="5880" w:type="dxa"/>
          </w:tcPr>
          <w:p>
            <w:pPr>
              <w:pStyle w:val="TableParagraph"/>
              <w:spacing w:before="92"/>
              <w:ind w:left="85"/>
              <w:jc w:val="left"/>
              <w:rPr>
                <w:sz w:val="16"/>
              </w:rPr>
            </w:pPr>
            <w:r>
              <w:rPr>
                <w:sz w:val="16"/>
              </w:rPr>
              <w:t>631</w:t>
            </w:r>
            <w:r>
              <w:rPr>
                <w:spacing w:val="-5"/>
                <w:sz w:val="16"/>
              </w:rPr>
              <w:t> </w:t>
            </w:r>
            <w:r>
              <w:rPr>
                <w:sz w:val="16"/>
              </w:rPr>
              <w:t>Tributos</w:t>
            </w:r>
            <w:r>
              <w:rPr>
                <w:spacing w:val="-5"/>
                <w:sz w:val="16"/>
              </w:rPr>
              <w:t> </w:t>
            </w:r>
            <w:r>
              <w:rPr>
                <w:sz w:val="16"/>
              </w:rPr>
              <w:t>locales</w:t>
            </w:r>
            <w:r>
              <w:rPr>
                <w:spacing w:val="-5"/>
                <w:sz w:val="16"/>
              </w:rPr>
              <w:t> </w:t>
            </w:r>
            <w:r>
              <w:rPr>
                <w:sz w:val="16"/>
              </w:rPr>
              <w:t>y</w:t>
            </w:r>
            <w:r>
              <w:rPr>
                <w:spacing w:val="-5"/>
                <w:sz w:val="16"/>
              </w:rPr>
              <w:t> </w:t>
            </w:r>
            <w:r>
              <w:rPr>
                <w:sz w:val="16"/>
              </w:rPr>
              <w:t>otras</w:t>
            </w:r>
            <w:r>
              <w:rPr>
                <w:spacing w:val="-4"/>
                <w:sz w:val="16"/>
              </w:rPr>
              <w:t> </w:t>
            </w:r>
            <w:r>
              <w:rPr>
                <w:spacing w:val="-2"/>
                <w:sz w:val="16"/>
              </w:rPr>
              <w:t>tasas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2"/>
                <w:sz w:val="16"/>
              </w:rPr>
              <w:t>-3.630,00</w:t>
            </w:r>
          </w:p>
        </w:tc>
        <w:tc>
          <w:tcPr>
            <w:tcW w:w="1604" w:type="dxa"/>
          </w:tcPr>
          <w:p>
            <w:pPr>
              <w:pStyle w:val="TableParagraph"/>
              <w:spacing w:before="92"/>
              <w:ind w:right="75"/>
              <w:rPr>
                <w:sz w:val="16"/>
              </w:rPr>
            </w:pPr>
            <w:r>
              <w:rPr>
                <w:spacing w:val="-2"/>
                <w:sz w:val="16"/>
              </w:rPr>
              <w:t>-3.630,00</w:t>
            </w:r>
          </w:p>
        </w:tc>
      </w:tr>
      <w:tr>
        <w:trPr>
          <w:trHeight w:val="380" w:hRule="atLeast"/>
        </w:trPr>
        <w:tc>
          <w:tcPr>
            <w:tcW w:w="5880" w:type="dxa"/>
          </w:tcPr>
          <w:p>
            <w:pPr>
              <w:pStyle w:val="TableParagraph"/>
              <w:spacing w:before="92"/>
              <w:ind w:left="85"/>
              <w:jc w:val="left"/>
              <w:rPr>
                <w:sz w:val="16"/>
              </w:rPr>
            </w:pPr>
            <w:r>
              <w:rPr>
                <w:sz w:val="16"/>
              </w:rPr>
              <w:t>Amortización</w:t>
            </w:r>
            <w:r>
              <w:rPr>
                <w:spacing w:val="-8"/>
                <w:sz w:val="16"/>
              </w:rPr>
              <w:t> </w:t>
            </w:r>
            <w:r>
              <w:rPr>
                <w:sz w:val="16"/>
              </w:rPr>
              <w:t>del</w:t>
            </w:r>
            <w:r>
              <w:rPr>
                <w:spacing w:val="-7"/>
                <w:sz w:val="16"/>
              </w:rPr>
              <w:t> </w:t>
            </w:r>
            <w:r>
              <w:rPr>
                <w:spacing w:val="-2"/>
                <w:sz w:val="16"/>
              </w:rPr>
              <w:t>inmovilizado</w:t>
            </w:r>
          </w:p>
        </w:tc>
        <w:tc>
          <w:tcPr>
            <w:tcW w:w="1604" w:type="dxa"/>
          </w:tcPr>
          <w:p>
            <w:pPr>
              <w:pStyle w:val="TableParagraph"/>
              <w:spacing w:before="92"/>
              <w:ind w:right="74"/>
              <w:rPr>
                <w:sz w:val="16"/>
              </w:rPr>
            </w:pPr>
            <w:r>
              <w:rPr>
                <w:spacing w:val="-2"/>
                <w:sz w:val="16"/>
              </w:rPr>
              <w:t>-242.000,00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-242.000,00</w:t>
            </w:r>
          </w:p>
        </w:tc>
      </w:tr>
      <w:tr>
        <w:trPr>
          <w:trHeight w:val="380" w:hRule="atLeast"/>
        </w:trPr>
        <w:tc>
          <w:tcPr>
            <w:tcW w:w="5880" w:type="dxa"/>
          </w:tcPr>
          <w:p>
            <w:pPr>
              <w:pStyle w:val="TableParagraph"/>
              <w:spacing w:before="92"/>
              <w:ind w:left="85"/>
              <w:jc w:val="left"/>
              <w:rPr>
                <w:sz w:val="16"/>
              </w:rPr>
            </w:pPr>
            <w:r>
              <w:rPr>
                <w:sz w:val="16"/>
              </w:rPr>
              <w:t>Deterioro</w:t>
            </w:r>
            <w:r>
              <w:rPr>
                <w:spacing w:val="-6"/>
                <w:sz w:val="16"/>
              </w:rPr>
              <w:t> </w:t>
            </w:r>
            <w:r>
              <w:rPr>
                <w:sz w:val="16"/>
              </w:rPr>
              <w:t>y</w:t>
            </w:r>
            <w:r>
              <w:rPr>
                <w:spacing w:val="-6"/>
                <w:sz w:val="16"/>
              </w:rPr>
              <w:t> </w:t>
            </w:r>
            <w:r>
              <w:rPr>
                <w:sz w:val="16"/>
              </w:rPr>
              <w:t>resultado</w:t>
            </w:r>
            <w:r>
              <w:rPr>
                <w:spacing w:val="-6"/>
                <w:sz w:val="16"/>
              </w:rPr>
              <w:t> </w:t>
            </w:r>
            <w:r>
              <w:rPr>
                <w:sz w:val="16"/>
              </w:rPr>
              <w:t>por</w:t>
            </w:r>
            <w:r>
              <w:rPr>
                <w:spacing w:val="-6"/>
                <w:sz w:val="16"/>
              </w:rPr>
              <w:t> </w:t>
            </w:r>
            <w:r>
              <w:rPr>
                <w:sz w:val="16"/>
              </w:rPr>
              <w:t>enajenación</w:t>
            </w:r>
            <w:r>
              <w:rPr>
                <w:spacing w:val="-6"/>
                <w:sz w:val="16"/>
              </w:rPr>
              <w:t> </w:t>
            </w:r>
            <w:r>
              <w:rPr>
                <w:sz w:val="16"/>
              </w:rPr>
              <w:t>de</w:t>
            </w:r>
            <w:r>
              <w:rPr>
                <w:spacing w:val="-5"/>
                <w:sz w:val="16"/>
              </w:rPr>
              <w:t> </w:t>
            </w:r>
            <w:r>
              <w:rPr>
                <w:spacing w:val="-2"/>
                <w:sz w:val="16"/>
              </w:rPr>
              <w:t>inmovilizado</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Gastos</w:t>
            </w:r>
            <w:r>
              <w:rPr>
                <w:spacing w:val="-6"/>
                <w:sz w:val="16"/>
              </w:rPr>
              <w:t> </w:t>
            </w:r>
            <w:r>
              <w:rPr>
                <w:spacing w:val="-2"/>
                <w:sz w:val="16"/>
              </w:rPr>
              <w:t>financieros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Variaciones</w:t>
            </w:r>
            <w:r>
              <w:rPr>
                <w:spacing w:val="-9"/>
                <w:sz w:val="16"/>
              </w:rPr>
              <w:t> </w:t>
            </w:r>
            <w:r>
              <w:rPr>
                <w:sz w:val="16"/>
              </w:rPr>
              <w:t>de</w:t>
            </w:r>
            <w:r>
              <w:rPr>
                <w:spacing w:val="-7"/>
                <w:sz w:val="16"/>
              </w:rPr>
              <w:t> </w:t>
            </w:r>
            <w:r>
              <w:rPr>
                <w:sz w:val="16"/>
              </w:rPr>
              <w:t>valor</w:t>
            </w:r>
            <w:r>
              <w:rPr>
                <w:spacing w:val="-7"/>
                <w:sz w:val="16"/>
              </w:rPr>
              <w:t> </w:t>
            </w:r>
            <w:r>
              <w:rPr>
                <w:sz w:val="16"/>
              </w:rPr>
              <w:t>razonable</w:t>
            </w:r>
            <w:r>
              <w:rPr>
                <w:spacing w:val="-7"/>
                <w:sz w:val="16"/>
              </w:rPr>
              <w:t> </w:t>
            </w:r>
            <w:r>
              <w:rPr>
                <w:sz w:val="16"/>
              </w:rPr>
              <w:t>en</w:t>
            </w:r>
            <w:r>
              <w:rPr>
                <w:spacing w:val="-7"/>
                <w:sz w:val="16"/>
              </w:rPr>
              <w:t> </w:t>
            </w:r>
            <w:r>
              <w:rPr>
                <w:sz w:val="16"/>
              </w:rPr>
              <w:t>instrumentos</w:t>
            </w:r>
            <w:r>
              <w:rPr>
                <w:spacing w:val="-6"/>
                <w:sz w:val="16"/>
              </w:rPr>
              <w:t> </w:t>
            </w:r>
            <w:r>
              <w:rPr>
                <w:spacing w:val="-2"/>
                <w:sz w:val="16"/>
              </w:rPr>
              <w:t>financieros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Diferencias</w:t>
            </w:r>
            <w:r>
              <w:rPr>
                <w:spacing w:val="-7"/>
                <w:sz w:val="16"/>
              </w:rPr>
              <w:t> </w:t>
            </w:r>
            <w:r>
              <w:rPr>
                <w:sz w:val="16"/>
              </w:rPr>
              <w:t>de</w:t>
            </w:r>
            <w:r>
              <w:rPr>
                <w:spacing w:val="-6"/>
                <w:sz w:val="16"/>
              </w:rPr>
              <w:t> </w:t>
            </w:r>
            <w:r>
              <w:rPr>
                <w:spacing w:val="-2"/>
                <w:sz w:val="16"/>
              </w:rPr>
              <w:t>cambio</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Deterioro</w:t>
            </w:r>
            <w:r>
              <w:rPr>
                <w:spacing w:val="-9"/>
                <w:sz w:val="16"/>
              </w:rPr>
              <w:t> </w:t>
            </w:r>
            <w:r>
              <w:rPr>
                <w:sz w:val="16"/>
              </w:rPr>
              <w:t>y</w:t>
            </w:r>
            <w:r>
              <w:rPr>
                <w:spacing w:val="-7"/>
                <w:sz w:val="16"/>
              </w:rPr>
              <w:t> </w:t>
            </w:r>
            <w:r>
              <w:rPr>
                <w:sz w:val="16"/>
              </w:rPr>
              <w:t>resultado</w:t>
            </w:r>
            <w:r>
              <w:rPr>
                <w:spacing w:val="-7"/>
                <w:sz w:val="16"/>
              </w:rPr>
              <w:t> </w:t>
            </w:r>
            <w:r>
              <w:rPr>
                <w:sz w:val="16"/>
              </w:rPr>
              <w:t>por</w:t>
            </w:r>
            <w:r>
              <w:rPr>
                <w:spacing w:val="-7"/>
                <w:sz w:val="16"/>
              </w:rPr>
              <w:t> </w:t>
            </w:r>
            <w:r>
              <w:rPr>
                <w:sz w:val="16"/>
              </w:rPr>
              <w:t>enajenaciones</w:t>
            </w:r>
            <w:r>
              <w:rPr>
                <w:spacing w:val="-7"/>
                <w:sz w:val="16"/>
              </w:rPr>
              <w:t> </w:t>
            </w:r>
            <w:r>
              <w:rPr>
                <w:sz w:val="16"/>
              </w:rPr>
              <w:t>de</w:t>
            </w:r>
            <w:r>
              <w:rPr>
                <w:spacing w:val="-7"/>
                <w:sz w:val="16"/>
              </w:rPr>
              <w:t> </w:t>
            </w:r>
            <w:r>
              <w:rPr>
                <w:sz w:val="16"/>
              </w:rPr>
              <w:t>instrumentos</w:t>
            </w:r>
            <w:r>
              <w:rPr>
                <w:spacing w:val="-7"/>
                <w:sz w:val="16"/>
              </w:rPr>
              <w:t> </w:t>
            </w:r>
            <w:r>
              <w:rPr>
                <w:spacing w:val="-2"/>
                <w:sz w:val="16"/>
              </w:rPr>
              <w:t>financieros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Impuesto</w:t>
            </w:r>
            <w:r>
              <w:rPr>
                <w:spacing w:val="-7"/>
                <w:sz w:val="16"/>
              </w:rPr>
              <w:t> </w:t>
            </w:r>
            <w:r>
              <w:rPr>
                <w:sz w:val="16"/>
              </w:rPr>
              <w:t>sobre</w:t>
            </w:r>
            <w:r>
              <w:rPr>
                <w:spacing w:val="-6"/>
                <w:sz w:val="16"/>
              </w:rPr>
              <w:t> </w:t>
            </w:r>
            <w:r>
              <w:rPr>
                <w:spacing w:val="-2"/>
                <w:sz w:val="16"/>
              </w:rPr>
              <w:t>beneficios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shd w:val="clear" w:color="auto" w:fill="BFBFBF"/>
          </w:tcPr>
          <w:p>
            <w:pPr>
              <w:pStyle w:val="TableParagraph"/>
              <w:spacing w:before="92"/>
              <w:ind w:left="85"/>
              <w:jc w:val="left"/>
              <w:rPr>
                <w:b/>
                <w:sz w:val="16"/>
              </w:rPr>
            </w:pPr>
            <w:r>
              <w:rPr>
                <w:b/>
                <w:spacing w:val="-2"/>
                <w:w w:val="90"/>
                <w:sz w:val="16"/>
              </w:rPr>
              <w:t>Total</w:t>
            </w:r>
            <w:r>
              <w:rPr>
                <w:b/>
                <w:spacing w:val="-7"/>
                <w:sz w:val="16"/>
              </w:rPr>
              <w:t> </w:t>
            </w:r>
            <w:r>
              <w:rPr>
                <w:b/>
                <w:spacing w:val="-2"/>
                <w:sz w:val="16"/>
              </w:rPr>
              <w:t>gastos</w:t>
            </w:r>
          </w:p>
        </w:tc>
        <w:tc>
          <w:tcPr>
            <w:tcW w:w="1604" w:type="dxa"/>
          </w:tcPr>
          <w:p>
            <w:pPr>
              <w:pStyle w:val="TableParagraph"/>
              <w:spacing w:before="92"/>
              <w:ind w:right="74"/>
              <w:rPr>
                <w:sz w:val="16"/>
              </w:rPr>
            </w:pPr>
            <w:r>
              <w:rPr>
                <w:spacing w:val="-2"/>
                <w:sz w:val="16"/>
              </w:rPr>
              <w:t>-3.574.820,00</w:t>
            </w:r>
          </w:p>
        </w:tc>
        <w:tc>
          <w:tcPr>
            <w:tcW w:w="1604" w:type="dxa"/>
          </w:tcPr>
          <w:p>
            <w:pPr>
              <w:pStyle w:val="TableParagraph"/>
              <w:spacing w:before="92"/>
              <w:ind w:right="74"/>
              <w:rPr>
                <w:sz w:val="16"/>
              </w:rPr>
            </w:pPr>
            <w:r>
              <w:rPr>
                <w:spacing w:val="-2"/>
                <w:sz w:val="16"/>
              </w:rPr>
              <w:t>-31.463,00</w:t>
            </w:r>
          </w:p>
        </w:tc>
        <w:tc>
          <w:tcPr>
            <w:tcW w:w="1604" w:type="dxa"/>
          </w:tcPr>
          <w:p>
            <w:pPr>
              <w:pStyle w:val="TableParagraph"/>
              <w:spacing w:before="92"/>
              <w:ind w:right="75"/>
              <w:rPr>
                <w:sz w:val="16"/>
              </w:rPr>
            </w:pPr>
            <w:r>
              <w:rPr>
                <w:spacing w:val="-2"/>
                <w:sz w:val="16"/>
              </w:rPr>
              <w:t>-3.606.283,00</w:t>
            </w:r>
          </w:p>
        </w:tc>
      </w:tr>
      <w:tr>
        <w:trPr>
          <w:trHeight w:val="380" w:hRule="atLeast"/>
        </w:trPr>
        <w:tc>
          <w:tcPr>
            <w:tcW w:w="5880" w:type="dxa"/>
            <w:shd w:val="clear" w:color="auto" w:fill="BFBFBF"/>
          </w:tcPr>
          <w:p>
            <w:pPr>
              <w:pStyle w:val="TableParagraph"/>
              <w:spacing w:before="92"/>
              <w:ind w:left="85"/>
              <w:jc w:val="left"/>
              <w:rPr>
                <w:b/>
                <w:sz w:val="16"/>
              </w:rPr>
            </w:pPr>
            <w:r>
              <w:rPr>
                <w:b/>
                <w:spacing w:val="-2"/>
                <w:w w:val="95"/>
                <w:sz w:val="16"/>
              </w:rPr>
              <w:t>Inversiones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620" w:hRule="atLeast"/>
        </w:trPr>
        <w:tc>
          <w:tcPr>
            <w:tcW w:w="5880" w:type="dxa"/>
          </w:tcPr>
          <w:p>
            <w:pPr>
              <w:pStyle w:val="TableParagraph"/>
              <w:spacing w:line="295" w:lineRule="auto" w:before="92"/>
              <w:ind w:left="85" w:right="149"/>
              <w:jc w:val="left"/>
              <w:rPr>
                <w:sz w:val="16"/>
              </w:rPr>
            </w:pPr>
            <w:r>
              <w:rPr>
                <w:sz w:val="16"/>
              </w:rPr>
              <w:t>Adquisiciones</w:t>
            </w:r>
            <w:r>
              <w:rPr>
                <w:spacing w:val="-8"/>
                <w:sz w:val="16"/>
              </w:rPr>
              <w:t> </w:t>
            </w:r>
            <w:r>
              <w:rPr>
                <w:sz w:val="16"/>
              </w:rPr>
              <w:t>de</w:t>
            </w:r>
            <w:r>
              <w:rPr>
                <w:spacing w:val="-8"/>
                <w:sz w:val="16"/>
              </w:rPr>
              <w:t> </w:t>
            </w:r>
            <w:r>
              <w:rPr>
                <w:sz w:val="16"/>
              </w:rPr>
              <w:t>inmovilizado</w:t>
            </w:r>
            <w:r>
              <w:rPr>
                <w:spacing w:val="-8"/>
                <w:sz w:val="16"/>
              </w:rPr>
              <w:t> </w:t>
            </w:r>
            <w:r>
              <w:rPr>
                <w:sz w:val="16"/>
              </w:rPr>
              <w:t>(excepto</w:t>
            </w:r>
            <w:r>
              <w:rPr>
                <w:spacing w:val="-8"/>
                <w:sz w:val="16"/>
              </w:rPr>
              <w:t> </w:t>
            </w:r>
            <w:r>
              <w:rPr>
                <w:sz w:val="16"/>
              </w:rPr>
              <w:t>Bienes</w:t>
            </w:r>
            <w:r>
              <w:rPr>
                <w:spacing w:val="-8"/>
                <w:sz w:val="16"/>
              </w:rPr>
              <w:t> </w:t>
            </w:r>
            <w:r>
              <w:rPr>
                <w:sz w:val="16"/>
              </w:rPr>
              <w:t>del</w:t>
            </w:r>
            <w:r>
              <w:rPr>
                <w:spacing w:val="-8"/>
                <w:sz w:val="16"/>
              </w:rPr>
              <w:t> </w:t>
            </w:r>
            <w:r>
              <w:rPr>
                <w:sz w:val="16"/>
              </w:rPr>
              <w:t>Patrimonio </w:t>
            </w:r>
            <w:r>
              <w:rPr>
                <w:spacing w:val="-2"/>
                <w:sz w:val="16"/>
              </w:rPr>
              <w:t>Histórico)</w:t>
            </w:r>
          </w:p>
        </w:tc>
        <w:tc>
          <w:tcPr>
            <w:tcW w:w="1604" w:type="dxa"/>
          </w:tcPr>
          <w:p>
            <w:pPr>
              <w:pStyle w:val="TableParagraph"/>
              <w:spacing w:before="92"/>
              <w:ind w:right="74"/>
              <w:rPr>
                <w:sz w:val="16"/>
              </w:rPr>
            </w:pPr>
            <w:r>
              <w:rPr>
                <w:spacing w:val="-2"/>
                <w:sz w:val="16"/>
              </w:rPr>
              <w:t>349.659,00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349.659,00</w:t>
            </w:r>
          </w:p>
        </w:tc>
      </w:tr>
      <w:tr>
        <w:trPr>
          <w:trHeight w:val="380" w:hRule="atLeast"/>
        </w:trPr>
        <w:tc>
          <w:tcPr>
            <w:tcW w:w="5880" w:type="dxa"/>
          </w:tcPr>
          <w:p>
            <w:pPr>
              <w:pStyle w:val="TableParagraph"/>
              <w:spacing w:before="92"/>
              <w:ind w:left="85"/>
              <w:jc w:val="left"/>
              <w:rPr>
                <w:sz w:val="16"/>
              </w:rPr>
            </w:pPr>
            <w:r>
              <w:rPr>
                <w:sz w:val="16"/>
              </w:rPr>
              <w:t>Adquisiciones</w:t>
            </w:r>
            <w:r>
              <w:rPr>
                <w:spacing w:val="-8"/>
                <w:sz w:val="16"/>
              </w:rPr>
              <w:t> </w:t>
            </w:r>
            <w:r>
              <w:rPr>
                <w:sz w:val="16"/>
              </w:rPr>
              <w:t>Bienes</w:t>
            </w:r>
            <w:r>
              <w:rPr>
                <w:spacing w:val="-8"/>
                <w:sz w:val="16"/>
              </w:rPr>
              <w:t> </w:t>
            </w:r>
            <w:r>
              <w:rPr>
                <w:sz w:val="16"/>
              </w:rPr>
              <w:t>del</w:t>
            </w:r>
            <w:r>
              <w:rPr>
                <w:spacing w:val="-8"/>
                <w:sz w:val="16"/>
              </w:rPr>
              <w:t> </w:t>
            </w:r>
            <w:r>
              <w:rPr>
                <w:sz w:val="16"/>
              </w:rPr>
              <w:t>Patrimonio</w:t>
            </w:r>
            <w:r>
              <w:rPr>
                <w:spacing w:val="-8"/>
                <w:sz w:val="16"/>
              </w:rPr>
              <w:t> </w:t>
            </w:r>
            <w:r>
              <w:rPr>
                <w:spacing w:val="-2"/>
                <w:sz w:val="16"/>
              </w:rPr>
              <w:t>Histórico</w:t>
            </w:r>
          </w:p>
        </w:tc>
        <w:tc>
          <w:tcPr>
            <w:tcW w:w="1604" w:type="dxa"/>
          </w:tcPr>
          <w:p>
            <w:pPr>
              <w:pStyle w:val="TableParagraph"/>
              <w:spacing w:before="92"/>
              <w:ind w:right="74"/>
              <w:rPr>
                <w:sz w:val="16"/>
              </w:rPr>
            </w:pPr>
            <w:r>
              <w:rPr>
                <w:spacing w:val="-2"/>
                <w:sz w:val="16"/>
              </w:rPr>
              <w:t>30.000,00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30.000,00</w:t>
            </w:r>
          </w:p>
        </w:tc>
      </w:tr>
      <w:tr>
        <w:trPr>
          <w:trHeight w:val="380" w:hRule="atLeast"/>
        </w:trPr>
        <w:tc>
          <w:tcPr>
            <w:tcW w:w="5880" w:type="dxa"/>
          </w:tcPr>
          <w:p>
            <w:pPr>
              <w:pStyle w:val="TableParagraph"/>
              <w:spacing w:before="92"/>
              <w:ind w:left="85"/>
              <w:jc w:val="left"/>
              <w:rPr>
                <w:sz w:val="16"/>
              </w:rPr>
            </w:pPr>
            <w:r>
              <w:rPr>
                <w:sz w:val="16"/>
              </w:rPr>
              <w:t>Cancelación</w:t>
            </w:r>
            <w:r>
              <w:rPr>
                <w:spacing w:val="-6"/>
                <w:sz w:val="16"/>
              </w:rPr>
              <w:t> </w:t>
            </w:r>
            <w:r>
              <w:rPr>
                <w:sz w:val="16"/>
              </w:rPr>
              <w:t>deuda</w:t>
            </w:r>
            <w:r>
              <w:rPr>
                <w:spacing w:val="-6"/>
                <w:sz w:val="16"/>
              </w:rPr>
              <w:t> </w:t>
            </w:r>
            <w:r>
              <w:rPr>
                <w:sz w:val="16"/>
              </w:rPr>
              <w:t>no</w:t>
            </w:r>
            <w:r>
              <w:rPr>
                <w:spacing w:val="-6"/>
                <w:sz w:val="16"/>
              </w:rPr>
              <w:t> </w:t>
            </w:r>
            <w:r>
              <w:rPr>
                <w:spacing w:val="-2"/>
                <w:sz w:val="16"/>
              </w:rPr>
              <w:t>comercial</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shd w:val="clear" w:color="auto" w:fill="BFBFBF"/>
          </w:tcPr>
          <w:p>
            <w:pPr>
              <w:pStyle w:val="TableParagraph"/>
              <w:spacing w:before="92"/>
              <w:ind w:left="85"/>
              <w:jc w:val="left"/>
              <w:rPr>
                <w:b/>
                <w:sz w:val="16"/>
              </w:rPr>
            </w:pPr>
            <w:r>
              <w:rPr>
                <w:b/>
                <w:spacing w:val="-2"/>
                <w:w w:val="90"/>
                <w:sz w:val="16"/>
              </w:rPr>
              <w:t>Total</w:t>
            </w:r>
            <w:r>
              <w:rPr>
                <w:b/>
                <w:spacing w:val="-4"/>
                <w:w w:val="95"/>
                <w:sz w:val="16"/>
              </w:rPr>
              <w:t> </w:t>
            </w:r>
            <w:r>
              <w:rPr>
                <w:b/>
                <w:spacing w:val="-2"/>
                <w:w w:val="95"/>
                <w:sz w:val="16"/>
              </w:rPr>
              <w:t>inversiones</w:t>
            </w:r>
          </w:p>
        </w:tc>
        <w:tc>
          <w:tcPr>
            <w:tcW w:w="1604" w:type="dxa"/>
          </w:tcPr>
          <w:p>
            <w:pPr>
              <w:pStyle w:val="TableParagraph"/>
              <w:spacing w:before="92"/>
              <w:ind w:right="74"/>
              <w:rPr>
                <w:sz w:val="16"/>
              </w:rPr>
            </w:pPr>
            <w:r>
              <w:rPr>
                <w:spacing w:val="-2"/>
                <w:sz w:val="16"/>
              </w:rPr>
              <w:t>379.659,00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379.659,00</w:t>
            </w:r>
          </w:p>
        </w:tc>
      </w:tr>
      <w:tr>
        <w:trPr>
          <w:trHeight w:val="380" w:hRule="atLeast"/>
        </w:trPr>
        <w:tc>
          <w:tcPr>
            <w:tcW w:w="5880" w:type="dxa"/>
            <w:shd w:val="clear" w:color="auto" w:fill="BFBFBF"/>
          </w:tcPr>
          <w:p>
            <w:pPr>
              <w:pStyle w:val="TableParagraph"/>
              <w:spacing w:before="92"/>
              <w:ind w:left="85"/>
              <w:jc w:val="left"/>
              <w:rPr>
                <w:b/>
                <w:sz w:val="16"/>
              </w:rPr>
            </w:pPr>
            <w:r>
              <w:rPr>
                <w:b/>
                <w:w w:val="90"/>
                <w:sz w:val="16"/>
              </w:rPr>
              <w:t>TOTAL</w:t>
            </w:r>
            <w:r>
              <w:rPr>
                <w:b/>
                <w:spacing w:val="2"/>
                <w:sz w:val="16"/>
              </w:rPr>
              <w:t> </w:t>
            </w:r>
            <w:r>
              <w:rPr>
                <w:b/>
                <w:w w:val="90"/>
                <w:sz w:val="16"/>
              </w:rPr>
              <w:t>RECURSOS</w:t>
            </w:r>
            <w:r>
              <w:rPr>
                <w:b/>
                <w:spacing w:val="2"/>
                <w:sz w:val="16"/>
              </w:rPr>
              <w:t> </w:t>
            </w:r>
            <w:r>
              <w:rPr>
                <w:b/>
                <w:spacing w:val="-2"/>
                <w:w w:val="90"/>
                <w:sz w:val="16"/>
              </w:rPr>
              <w:t>PREVISTOS</w:t>
            </w:r>
          </w:p>
        </w:tc>
        <w:tc>
          <w:tcPr>
            <w:tcW w:w="1604" w:type="dxa"/>
          </w:tcPr>
          <w:p>
            <w:pPr>
              <w:pStyle w:val="TableParagraph"/>
              <w:spacing w:before="92"/>
              <w:ind w:right="73"/>
              <w:rPr>
                <w:sz w:val="16"/>
              </w:rPr>
            </w:pPr>
            <w:r>
              <w:rPr>
                <w:spacing w:val="-2"/>
                <w:sz w:val="16"/>
              </w:rPr>
              <w:t>3.954.479,00</w:t>
            </w:r>
          </w:p>
        </w:tc>
        <w:tc>
          <w:tcPr>
            <w:tcW w:w="1604" w:type="dxa"/>
          </w:tcPr>
          <w:p>
            <w:pPr>
              <w:pStyle w:val="TableParagraph"/>
              <w:spacing w:before="92"/>
              <w:ind w:right="74"/>
              <w:rPr>
                <w:sz w:val="16"/>
              </w:rPr>
            </w:pPr>
            <w:r>
              <w:rPr>
                <w:spacing w:val="-2"/>
                <w:sz w:val="16"/>
              </w:rPr>
              <w:t>31.463,00</w:t>
            </w:r>
          </w:p>
        </w:tc>
        <w:tc>
          <w:tcPr>
            <w:tcW w:w="1604" w:type="dxa"/>
          </w:tcPr>
          <w:p>
            <w:pPr>
              <w:pStyle w:val="TableParagraph"/>
              <w:spacing w:before="92"/>
              <w:ind w:right="74"/>
              <w:rPr>
                <w:sz w:val="16"/>
              </w:rPr>
            </w:pPr>
            <w:r>
              <w:rPr>
                <w:spacing w:val="-2"/>
                <w:sz w:val="16"/>
              </w:rPr>
              <w:t>3.985.942,00</w:t>
            </w:r>
          </w:p>
        </w:tc>
      </w:tr>
    </w:tbl>
    <w:p>
      <w:pPr>
        <w:pStyle w:val="BodyText"/>
        <w:spacing w:before="2"/>
        <w:rPr>
          <w:sz w:val="11"/>
        </w:rPr>
      </w:pPr>
      <w:r>
        <w:rPr>
          <w:sz w:val="11"/>
        </w:rPr>
        <mc:AlternateContent>
          <mc:Choice Requires="wps">
            <w:drawing>
              <wp:anchor distT="0" distB="0" distL="0" distR="0" allowOverlap="1" layoutInCell="1" locked="0" behindDoc="1" simplePos="0" relativeHeight="487596544">
                <wp:simplePos x="0" y="0"/>
                <wp:positionH relativeFrom="page">
                  <wp:posOffset>381000</wp:posOffset>
                </wp:positionH>
                <wp:positionV relativeFrom="paragraph">
                  <wp:posOffset>101600</wp:posOffset>
                </wp:positionV>
                <wp:extent cx="67945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8pt;width:535pt;height:.1pt;mso-position-horizontal-relative:page;mso-position-vertical-relative:paragraph;z-index:-15719936;mso-wrap-distance-left:0;mso-wrap-distance-right:0" id="docshape21" coordorigin="600,160" coordsize="10700,0" path="m600,160l11300,160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600" w:bottom="520" w:left="566" w:right="566"/>
        </w:sectPr>
      </w:pPr>
    </w:p>
    <w:p>
      <w:pPr>
        <w:pStyle w:val="Heading1"/>
        <w:numPr>
          <w:ilvl w:val="0"/>
          <w:numId w:val="1"/>
        </w:numPr>
        <w:tabs>
          <w:tab w:pos="382" w:val="left" w:leader="none"/>
        </w:tabs>
        <w:spacing w:line="240" w:lineRule="auto" w:before="265" w:after="0"/>
        <w:ind w:left="382" w:right="0" w:hanging="349"/>
        <w:jc w:val="left"/>
      </w:pPr>
      <w:r>
        <w:rPr>
          <w:w w:val="90"/>
        </w:rPr>
        <w:t>PREVISIÓN</w:t>
      </w:r>
      <w:r>
        <w:rPr>
          <w:spacing w:val="-5"/>
        </w:rPr>
        <w:t> </w:t>
      </w:r>
      <w:r>
        <w:rPr>
          <w:w w:val="90"/>
        </w:rPr>
        <w:t>DE</w:t>
      </w:r>
      <w:r>
        <w:rPr>
          <w:spacing w:val="-5"/>
        </w:rPr>
        <w:t> </w:t>
      </w:r>
      <w:r>
        <w:rPr>
          <w:w w:val="90"/>
        </w:rPr>
        <w:t>RECURSOS</w:t>
      </w:r>
      <w:r>
        <w:rPr>
          <w:spacing w:val="-4"/>
        </w:rPr>
        <w:t> </w:t>
      </w:r>
      <w:r>
        <w:rPr>
          <w:w w:val="90"/>
        </w:rPr>
        <w:t>ECONÓMICOS</w:t>
      </w:r>
      <w:r>
        <w:rPr>
          <w:spacing w:val="-5"/>
        </w:rPr>
        <w:t> </w:t>
      </w:r>
      <w:r>
        <w:rPr>
          <w:w w:val="90"/>
        </w:rPr>
        <w:t>A</w:t>
      </w:r>
      <w:r>
        <w:rPr>
          <w:spacing w:val="-4"/>
        </w:rPr>
        <w:t> </w:t>
      </w:r>
      <w:r>
        <w:rPr>
          <w:w w:val="90"/>
        </w:rPr>
        <w:t>OBTENER</w:t>
      </w:r>
      <w:r>
        <w:rPr>
          <w:spacing w:val="-5"/>
        </w:rPr>
        <w:t> </w:t>
      </w:r>
      <w:r>
        <w:rPr>
          <w:w w:val="90"/>
        </w:rPr>
        <w:t>POR</w:t>
      </w:r>
      <w:r>
        <w:rPr>
          <w:spacing w:val="-4"/>
        </w:rPr>
        <w:t> </w:t>
      </w:r>
      <w:r>
        <w:rPr>
          <w:w w:val="90"/>
        </w:rPr>
        <w:t>LA</w:t>
      </w:r>
      <w:r>
        <w:rPr>
          <w:spacing w:val="-5"/>
        </w:rPr>
        <w:t> </w:t>
      </w:r>
      <w:r>
        <w:rPr>
          <w:spacing w:val="-2"/>
          <w:w w:val="90"/>
        </w:rPr>
        <w:t>ENTIDAD</w:t>
      </w:r>
    </w:p>
    <w:p>
      <w:pPr>
        <w:pStyle w:val="BodyText"/>
        <w:spacing w:before="95"/>
        <w:rPr>
          <w:b/>
          <w:sz w:val="26"/>
        </w:rPr>
      </w:pPr>
    </w:p>
    <w:p>
      <w:pPr>
        <w:spacing w:before="0"/>
        <w:ind w:left="33" w:right="0" w:firstLine="0"/>
        <w:jc w:val="left"/>
        <w:rPr>
          <w:b/>
          <w:sz w:val="22"/>
        </w:rPr>
      </w:pPr>
      <w:r>
        <w:rPr>
          <w:b/>
          <w:spacing w:val="-2"/>
          <w:w w:val="90"/>
          <w:sz w:val="22"/>
        </w:rPr>
        <w:t>Previsión</w:t>
      </w:r>
      <w:r>
        <w:rPr>
          <w:b/>
          <w:spacing w:val="-4"/>
          <w:w w:val="90"/>
          <w:sz w:val="22"/>
        </w:rPr>
        <w:t> </w:t>
      </w:r>
      <w:r>
        <w:rPr>
          <w:b/>
          <w:spacing w:val="-2"/>
          <w:w w:val="90"/>
          <w:sz w:val="22"/>
        </w:rPr>
        <w:t>de</w:t>
      </w:r>
      <w:r>
        <w:rPr>
          <w:b/>
          <w:spacing w:val="-3"/>
          <w:w w:val="90"/>
          <w:sz w:val="22"/>
        </w:rPr>
        <w:t> </w:t>
      </w:r>
      <w:r>
        <w:rPr>
          <w:b/>
          <w:spacing w:val="-2"/>
          <w:w w:val="90"/>
          <w:sz w:val="22"/>
        </w:rPr>
        <w:t>ingresos</w:t>
      </w:r>
      <w:r>
        <w:rPr>
          <w:b/>
          <w:spacing w:val="-4"/>
          <w:w w:val="90"/>
          <w:sz w:val="22"/>
        </w:rPr>
        <w:t> </w:t>
      </w:r>
      <w:r>
        <w:rPr>
          <w:b/>
          <w:spacing w:val="-2"/>
          <w:w w:val="90"/>
          <w:sz w:val="22"/>
        </w:rPr>
        <w:t>a</w:t>
      </w:r>
      <w:r>
        <w:rPr>
          <w:b/>
          <w:spacing w:val="-3"/>
          <w:w w:val="90"/>
          <w:sz w:val="22"/>
        </w:rPr>
        <w:t> </w:t>
      </w:r>
      <w:r>
        <w:rPr>
          <w:b/>
          <w:spacing w:val="-2"/>
          <w:w w:val="90"/>
          <w:sz w:val="22"/>
        </w:rPr>
        <w:t>obtener</w:t>
      </w:r>
      <w:r>
        <w:rPr>
          <w:b/>
          <w:spacing w:val="-4"/>
          <w:w w:val="90"/>
          <w:sz w:val="22"/>
        </w:rPr>
        <w:t> </w:t>
      </w:r>
      <w:r>
        <w:rPr>
          <w:b/>
          <w:spacing w:val="-2"/>
          <w:w w:val="90"/>
          <w:sz w:val="22"/>
        </w:rPr>
        <w:t>por</w:t>
      </w:r>
      <w:r>
        <w:rPr>
          <w:b/>
          <w:spacing w:val="-3"/>
          <w:w w:val="90"/>
          <w:sz w:val="22"/>
        </w:rPr>
        <w:t> </w:t>
      </w:r>
      <w:r>
        <w:rPr>
          <w:b/>
          <w:spacing w:val="-2"/>
          <w:w w:val="90"/>
          <w:sz w:val="22"/>
        </w:rPr>
        <w:t>la</w:t>
      </w:r>
      <w:r>
        <w:rPr>
          <w:b/>
          <w:spacing w:val="-3"/>
          <w:w w:val="90"/>
          <w:sz w:val="22"/>
        </w:rPr>
        <w:t> </w:t>
      </w:r>
      <w:r>
        <w:rPr>
          <w:b/>
          <w:spacing w:val="-2"/>
          <w:w w:val="90"/>
          <w:sz w:val="22"/>
        </w:rPr>
        <w:t>entidad</w:t>
      </w:r>
    </w:p>
    <w:p>
      <w:pPr>
        <w:pStyle w:val="BodyText"/>
        <w:spacing w:before="33"/>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87"/>
        <w:gridCol w:w="1604"/>
      </w:tblGrid>
      <w:tr>
        <w:trPr>
          <w:trHeight w:val="380" w:hRule="atLeast"/>
        </w:trPr>
        <w:tc>
          <w:tcPr>
            <w:tcW w:w="9087" w:type="dxa"/>
            <w:shd w:val="clear" w:color="auto" w:fill="BFBFBF"/>
          </w:tcPr>
          <w:p>
            <w:pPr>
              <w:pStyle w:val="TableParagraph"/>
              <w:ind w:left="4" w:right="1"/>
              <w:jc w:val="center"/>
              <w:rPr>
                <w:b/>
                <w:sz w:val="16"/>
              </w:rPr>
            </w:pPr>
            <w:r>
              <w:rPr>
                <w:b/>
                <w:spacing w:val="-2"/>
                <w:sz w:val="16"/>
              </w:rPr>
              <w:t>RECURSOS</w:t>
            </w:r>
          </w:p>
        </w:tc>
        <w:tc>
          <w:tcPr>
            <w:tcW w:w="1604" w:type="dxa"/>
            <w:shd w:val="clear" w:color="auto" w:fill="BFBFBF"/>
          </w:tcPr>
          <w:p>
            <w:pPr>
              <w:pStyle w:val="TableParagraph"/>
              <w:ind w:left="37" w:right="34"/>
              <w:jc w:val="center"/>
              <w:rPr>
                <w:b/>
                <w:sz w:val="16"/>
              </w:rPr>
            </w:pPr>
            <w:r>
              <w:rPr>
                <w:b/>
                <w:spacing w:val="-2"/>
                <w:sz w:val="16"/>
              </w:rPr>
              <w:t>TOTAL</w:t>
            </w:r>
          </w:p>
        </w:tc>
      </w:tr>
      <w:tr>
        <w:trPr>
          <w:trHeight w:val="380" w:hRule="atLeast"/>
        </w:trPr>
        <w:tc>
          <w:tcPr>
            <w:tcW w:w="9087" w:type="dxa"/>
          </w:tcPr>
          <w:p>
            <w:pPr>
              <w:pStyle w:val="TableParagraph"/>
              <w:ind w:left="85"/>
              <w:jc w:val="left"/>
              <w:rPr>
                <w:sz w:val="16"/>
              </w:rPr>
            </w:pPr>
            <w:r>
              <w:rPr>
                <w:sz w:val="16"/>
              </w:rPr>
              <w:t>Rentas</w:t>
            </w:r>
            <w:r>
              <w:rPr>
                <w:spacing w:val="-6"/>
                <w:sz w:val="16"/>
              </w:rPr>
              <w:t> </w:t>
            </w:r>
            <w:r>
              <w:rPr>
                <w:sz w:val="16"/>
              </w:rPr>
              <w:t>y</w:t>
            </w:r>
            <w:r>
              <w:rPr>
                <w:spacing w:val="-5"/>
                <w:sz w:val="16"/>
              </w:rPr>
              <w:t> </w:t>
            </w:r>
            <w:r>
              <w:rPr>
                <w:sz w:val="16"/>
              </w:rPr>
              <w:t>otros</w:t>
            </w:r>
            <w:r>
              <w:rPr>
                <w:spacing w:val="-5"/>
                <w:sz w:val="16"/>
              </w:rPr>
              <w:t> </w:t>
            </w:r>
            <w:r>
              <w:rPr>
                <w:sz w:val="16"/>
              </w:rPr>
              <w:t>ingresos</w:t>
            </w:r>
            <w:r>
              <w:rPr>
                <w:spacing w:val="-6"/>
                <w:sz w:val="16"/>
              </w:rPr>
              <w:t> </w:t>
            </w:r>
            <w:r>
              <w:rPr>
                <w:sz w:val="16"/>
              </w:rPr>
              <w:t>derivados</w:t>
            </w:r>
            <w:r>
              <w:rPr>
                <w:spacing w:val="-5"/>
                <w:sz w:val="16"/>
              </w:rPr>
              <w:t> </w:t>
            </w:r>
            <w:r>
              <w:rPr>
                <w:sz w:val="16"/>
              </w:rPr>
              <w:t>del</w:t>
            </w:r>
            <w:r>
              <w:rPr>
                <w:spacing w:val="-5"/>
                <w:sz w:val="16"/>
              </w:rPr>
              <w:t> </w:t>
            </w:r>
            <w:r>
              <w:rPr>
                <w:spacing w:val="-2"/>
                <w:sz w:val="16"/>
              </w:rPr>
              <w:t>patrimonio</w:t>
            </w:r>
          </w:p>
        </w:tc>
        <w:tc>
          <w:tcPr>
            <w:tcW w:w="1604" w:type="dxa"/>
          </w:tcPr>
          <w:p>
            <w:pPr>
              <w:pStyle w:val="TableParagraph"/>
              <w:ind w:right="74"/>
              <w:rPr>
                <w:sz w:val="16"/>
              </w:rPr>
            </w:pPr>
            <w:r>
              <w:rPr>
                <w:spacing w:val="-2"/>
                <w:sz w:val="16"/>
              </w:rPr>
              <w:t>67.500,00</w:t>
            </w:r>
          </w:p>
        </w:tc>
      </w:tr>
      <w:tr>
        <w:trPr>
          <w:trHeight w:val="380" w:hRule="atLeast"/>
        </w:trPr>
        <w:tc>
          <w:tcPr>
            <w:tcW w:w="9087" w:type="dxa"/>
          </w:tcPr>
          <w:p>
            <w:pPr>
              <w:pStyle w:val="TableParagraph"/>
              <w:ind w:left="85"/>
              <w:jc w:val="left"/>
              <w:rPr>
                <w:sz w:val="16"/>
              </w:rPr>
            </w:pPr>
            <w:r>
              <w:rPr>
                <w:sz w:val="16"/>
              </w:rPr>
              <w:t>Ventas</w:t>
            </w:r>
            <w:r>
              <w:rPr>
                <w:spacing w:val="-8"/>
                <w:sz w:val="16"/>
              </w:rPr>
              <w:t> </w:t>
            </w:r>
            <w:r>
              <w:rPr>
                <w:sz w:val="16"/>
              </w:rPr>
              <w:t>y</w:t>
            </w:r>
            <w:r>
              <w:rPr>
                <w:spacing w:val="-6"/>
                <w:sz w:val="16"/>
              </w:rPr>
              <w:t> </w:t>
            </w:r>
            <w:r>
              <w:rPr>
                <w:sz w:val="16"/>
              </w:rPr>
              <w:t>prestaciones</w:t>
            </w:r>
            <w:r>
              <w:rPr>
                <w:spacing w:val="-6"/>
                <w:sz w:val="16"/>
              </w:rPr>
              <w:t> </w:t>
            </w:r>
            <w:r>
              <w:rPr>
                <w:sz w:val="16"/>
              </w:rPr>
              <w:t>de</w:t>
            </w:r>
            <w:r>
              <w:rPr>
                <w:spacing w:val="-5"/>
                <w:sz w:val="16"/>
              </w:rPr>
              <w:t> </w:t>
            </w:r>
            <w:r>
              <w:rPr>
                <w:sz w:val="16"/>
              </w:rPr>
              <w:t>servicios</w:t>
            </w:r>
            <w:r>
              <w:rPr>
                <w:spacing w:val="-6"/>
                <w:sz w:val="16"/>
              </w:rPr>
              <w:t> </w:t>
            </w:r>
            <w:r>
              <w:rPr>
                <w:sz w:val="16"/>
              </w:rPr>
              <w:t>de</w:t>
            </w:r>
            <w:r>
              <w:rPr>
                <w:spacing w:val="-6"/>
                <w:sz w:val="16"/>
              </w:rPr>
              <w:t> </w:t>
            </w:r>
            <w:r>
              <w:rPr>
                <w:sz w:val="16"/>
              </w:rPr>
              <w:t>las</w:t>
            </w:r>
            <w:r>
              <w:rPr>
                <w:spacing w:val="-6"/>
                <w:sz w:val="16"/>
              </w:rPr>
              <w:t> </w:t>
            </w:r>
            <w:r>
              <w:rPr>
                <w:sz w:val="16"/>
              </w:rPr>
              <w:t>actividades</w:t>
            </w:r>
            <w:r>
              <w:rPr>
                <w:spacing w:val="-5"/>
                <w:sz w:val="16"/>
              </w:rPr>
              <w:t> </w:t>
            </w:r>
            <w:r>
              <w:rPr>
                <w:spacing w:val="-2"/>
                <w:sz w:val="16"/>
              </w:rPr>
              <w:t>propias</w:t>
            </w:r>
          </w:p>
        </w:tc>
        <w:tc>
          <w:tcPr>
            <w:tcW w:w="1604" w:type="dxa"/>
          </w:tcPr>
          <w:p>
            <w:pPr>
              <w:pStyle w:val="TableParagraph"/>
              <w:ind w:right="73"/>
              <w:rPr>
                <w:sz w:val="16"/>
              </w:rPr>
            </w:pPr>
            <w:r>
              <w:rPr>
                <w:spacing w:val="-2"/>
                <w:sz w:val="16"/>
              </w:rPr>
              <w:t>3.050.000,00</w:t>
            </w:r>
          </w:p>
        </w:tc>
      </w:tr>
      <w:tr>
        <w:trPr>
          <w:trHeight w:val="380" w:hRule="atLeast"/>
        </w:trPr>
        <w:tc>
          <w:tcPr>
            <w:tcW w:w="9087" w:type="dxa"/>
          </w:tcPr>
          <w:p>
            <w:pPr>
              <w:pStyle w:val="TableParagraph"/>
              <w:ind w:left="85"/>
              <w:jc w:val="left"/>
              <w:rPr>
                <w:sz w:val="16"/>
              </w:rPr>
            </w:pPr>
            <w:r>
              <w:rPr>
                <w:sz w:val="16"/>
              </w:rPr>
              <w:t>Ventas</w:t>
            </w:r>
            <w:r>
              <w:rPr>
                <w:spacing w:val="-6"/>
                <w:sz w:val="16"/>
              </w:rPr>
              <w:t> </w:t>
            </w:r>
            <w:r>
              <w:rPr>
                <w:sz w:val="16"/>
              </w:rPr>
              <w:t>y</w:t>
            </w:r>
            <w:r>
              <w:rPr>
                <w:spacing w:val="-5"/>
                <w:sz w:val="16"/>
              </w:rPr>
              <w:t> </w:t>
            </w:r>
            <w:r>
              <w:rPr>
                <w:sz w:val="16"/>
              </w:rPr>
              <w:t>otros</w:t>
            </w:r>
            <w:r>
              <w:rPr>
                <w:spacing w:val="-5"/>
                <w:sz w:val="16"/>
              </w:rPr>
              <w:t> </w:t>
            </w:r>
            <w:r>
              <w:rPr>
                <w:sz w:val="16"/>
              </w:rPr>
              <w:t>ingresos</w:t>
            </w:r>
            <w:r>
              <w:rPr>
                <w:spacing w:val="-5"/>
                <w:sz w:val="16"/>
              </w:rPr>
              <w:t> </w:t>
            </w:r>
            <w:r>
              <w:rPr>
                <w:sz w:val="16"/>
              </w:rPr>
              <w:t>de</w:t>
            </w:r>
            <w:r>
              <w:rPr>
                <w:spacing w:val="-5"/>
                <w:sz w:val="16"/>
              </w:rPr>
              <w:t> </w:t>
            </w:r>
            <w:r>
              <w:rPr>
                <w:sz w:val="16"/>
              </w:rPr>
              <w:t>las</w:t>
            </w:r>
            <w:r>
              <w:rPr>
                <w:spacing w:val="-5"/>
                <w:sz w:val="16"/>
              </w:rPr>
              <w:t> </w:t>
            </w:r>
            <w:r>
              <w:rPr>
                <w:sz w:val="16"/>
              </w:rPr>
              <w:t>actividades</w:t>
            </w:r>
            <w:r>
              <w:rPr>
                <w:spacing w:val="-5"/>
                <w:sz w:val="16"/>
              </w:rPr>
              <w:t> </w:t>
            </w:r>
            <w:r>
              <w:rPr>
                <w:spacing w:val="-2"/>
                <w:sz w:val="16"/>
              </w:rPr>
              <w:t>mercantiles</w:t>
            </w:r>
          </w:p>
        </w:tc>
        <w:tc>
          <w:tcPr>
            <w:tcW w:w="1604" w:type="dxa"/>
          </w:tcPr>
          <w:p>
            <w:pPr>
              <w:pStyle w:val="TableParagraph"/>
              <w:ind w:right="74"/>
              <w:rPr>
                <w:sz w:val="16"/>
              </w:rPr>
            </w:pPr>
            <w:r>
              <w:rPr>
                <w:spacing w:val="-2"/>
                <w:sz w:val="16"/>
              </w:rPr>
              <w:t>620.000,00</w:t>
            </w:r>
          </w:p>
        </w:tc>
      </w:tr>
      <w:tr>
        <w:trPr>
          <w:trHeight w:val="380" w:hRule="atLeast"/>
        </w:trPr>
        <w:tc>
          <w:tcPr>
            <w:tcW w:w="9087" w:type="dxa"/>
          </w:tcPr>
          <w:p>
            <w:pPr>
              <w:pStyle w:val="TableParagraph"/>
              <w:ind w:left="85"/>
              <w:jc w:val="left"/>
              <w:rPr>
                <w:sz w:val="16"/>
              </w:rPr>
            </w:pPr>
            <w:r>
              <w:rPr>
                <w:sz w:val="16"/>
              </w:rPr>
              <w:t>Subvenciones</w:t>
            </w:r>
            <w:r>
              <w:rPr>
                <w:spacing w:val="-7"/>
                <w:sz w:val="16"/>
              </w:rPr>
              <w:t> </w:t>
            </w:r>
            <w:r>
              <w:rPr>
                <w:sz w:val="16"/>
              </w:rPr>
              <w:t>del</w:t>
            </w:r>
            <w:r>
              <w:rPr>
                <w:spacing w:val="-7"/>
                <w:sz w:val="16"/>
              </w:rPr>
              <w:t> </w:t>
            </w:r>
            <w:r>
              <w:rPr>
                <w:sz w:val="16"/>
              </w:rPr>
              <w:t>sector</w:t>
            </w:r>
            <w:r>
              <w:rPr>
                <w:spacing w:val="-7"/>
                <w:sz w:val="16"/>
              </w:rPr>
              <w:t> </w:t>
            </w:r>
            <w:r>
              <w:rPr>
                <w:spacing w:val="-2"/>
                <w:sz w:val="16"/>
              </w:rPr>
              <w:t>público</w:t>
            </w:r>
          </w:p>
        </w:tc>
        <w:tc>
          <w:tcPr>
            <w:tcW w:w="1604" w:type="dxa"/>
          </w:tcPr>
          <w:p>
            <w:pPr>
              <w:pStyle w:val="TableParagraph"/>
              <w:ind w:right="74"/>
              <w:rPr>
                <w:sz w:val="16"/>
              </w:rPr>
            </w:pPr>
            <w:r>
              <w:rPr>
                <w:spacing w:val="-2"/>
                <w:sz w:val="16"/>
              </w:rPr>
              <w:t>9.000,00</w:t>
            </w:r>
          </w:p>
        </w:tc>
      </w:tr>
      <w:tr>
        <w:trPr>
          <w:trHeight w:val="380" w:hRule="atLeast"/>
        </w:trPr>
        <w:tc>
          <w:tcPr>
            <w:tcW w:w="9087" w:type="dxa"/>
          </w:tcPr>
          <w:p>
            <w:pPr>
              <w:pStyle w:val="TableParagraph"/>
              <w:ind w:left="85"/>
              <w:jc w:val="left"/>
              <w:rPr>
                <w:sz w:val="16"/>
              </w:rPr>
            </w:pPr>
            <w:r>
              <w:rPr>
                <w:sz w:val="16"/>
              </w:rPr>
              <w:t>Aportaciones</w:t>
            </w:r>
            <w:r>
              <w:rPr>
                <w:spacing w:val="-12"/>
                <w:sz w:val="16"/>
              </w:rPr>
              <w:t> </w:t>
            </w:r>
            <w:r>
              <w:rPr>
                <w:spacing w:val="-2"/>
                <w:sz w:val="16"/>
              </w:rPr>
              <w:t>privadas</w:t>
            </w:r>
          </w:p>
        </w:tc>
        <w:tc>
          <w:tcPr>
            <w:tcW w:w="1604" w:type="dxa"/>
          </w:tcPr>
          <w:p>
            <w:pPr>
              <w:pStyle w:val="TableParagraph"/>
              <w:ind w:right="74"/>
              <w:rPr>
                <w:sz w:val="16"/>
              </w:rPr>
            </w:pPr>
            <w:r>
              <w:rPr>
                <w:spacing w:val="-2"/>
                <w:sz w:val="16"/>
              </w:rPr>
              <w:t>4.800,00</w:t>
            </w:r>
          </w:p>
        </w:tc>
      </w:tr>
      <w:tr>
        <w:trPr>
          <w:trHeight w:val="380" w:hRule="atLeast"/>
        </w:trPr>
        <w:tc>
          <w:tcPr>
            <w:tcW w:w="9087" w:type="dxa"/>
          </w:tcPr>
          <w:p>
            <w:pPr>
              <w:pStyle w:val="TableParagraph"/>
              <w:ind w:left="85"/>
              <w:jc w:val="left"/>
              <w:rPr>
                <w:sz w:val="16"/>
              </w:rPr>
            </w:pPr>
            <w:r>
              <w:rPr>
                <w:sz w:val="16"/>
              </w:rPr>
              <w:t>Otros</w:t>
            </w:r>
            <w:r>
              <w:rPr>
                <w:spacing w:val="-4"/>
                <w:sz w:val="16"/>
              </w:rPr>
              <w:t> </w:t>
            </w:r>
            <w:r>
              <w:rPr>
                <w:sz w:val="16"/>
              </w:rPr>
              <w:t>tipos</w:t>
            </w:r>
            <w:r>
              <w:rPr>
                <w:spacing w:val="-4"/>
                <w:sz w:val="16"/>
              </w:rPr>
              <w:t> </w:t>
            </w:r>
            <w:r>
              <w:rPr>
                <w:sz w:val="16"/>
              </w:rPr>
              <w:t>de</w:t>
            </w:r>
            <w:r>
              <w:rPr>
                <w:spacing w:val="-4"/>
                <w:sz w:val="16"/>
              </w:rPr>
              <w:t> </w:t>
            </w:r>
            <w:r>
              <w:rPr>
                <w:spacing w:val="-2"/>
                <w:sz w:val="16"/>
              </w:rPr>
              <w:t>ingresos</w:t>
            </w:r>
          </w:p>
        </w:tc>
        <w:tc>
          <w:tcPr>
            <w:tcW w:w="1604" w:type="dxa"/>
          </w:tcPr>
          <w:p>
            <w:pPr>
              <w:pStyle w:val="TableParagraph"/>
              <w:ind w:right="73"/>
              <w:rPr>
                <w:sz w:val="16"/>
              </w:rPr>
            </w:pPr>
            <w:r>
              <w:rPr>
                <w:spacing w:val="-4"/>
                <w:sz w:val="16"/>
              </w:rPr>
              <w:t>0,00</w:t>
            </w:r>
          </w:p>
        </w:tc>
      </w:tr>
      <w:tr>
        <w:trPr>
          <w:trHeight w:val="380" w:hRule="atLeast"/>
        </w:trPr>
        <w:tc>
          <w:tcPr>
            <w:tcW w:w="9087" w:type="dxa"/>
            <w:shd w:val="clear" w:color="auto" w:fill="BFBFBF"/>
          </w:tcPr>
          <w:p>
            <w:pPr>
              <w:pStyle w:val="TableParagraph"/>
              <w:ind w:left="85"/>
              <w:jc w:val="left"/>
              <w:rPr>
                <w:b/>
                <w:sz w:val="16"/>
              </w:rPr>
            </w:pPr>
            <w:r>
              <w:rPr>
                <w:b/>
                <w:w w:val="90"/>
                <w:sz w:val="16"/>
              </w:rPr>
              <w:t>TOTAL</w:t>
            </w:r>
            <w:r>
              <w:rPr>
                <w:b/>
                <w:spacing w:val="-3"/>
                <w:sz w:val="16"/>
              </w:rPr>
              <w:t> </w:t>
            </w:r>
            <w:r>
              <w:rPr>
                <w:b/>
                <w:w w:val="90"/>
                <w:sz w:val="16"/>
              </w:rPr>
              <w:t>INGRESOS</w:t>
            </w:r>
            <w:r>
              <w:rPr>
                <w:b/>
                <w:spacing w:val="-3"/>
                <w:sz w:val="16"/>
              </w:rPr>
              <w:t> </w:t>
            </w:r>
            <w:r>
              <w:rPr>
                <w:b/>
                <w:spacing w:val="-2"/>
                <w:w w:val="90"/>
                <w:sz w:val="16"/>
              </w:rPr>
              <w:t>PREVISTOS</w:t>
            </w:r>
          </w:p>
        </w:tc>
        <w:tc>
          <w:tcPr>
            <w:tcW w:w="1604" w:type="dxa"/>
          </w:tcPr>
          <w:p>
            <w:pPr>
              <w:pStyle w:val="TableParagraph"/>
              <w:ind w:right="73"/>
              <w:rPr>
                <w:sz w:val="16"/>
              </w:rPr>
            </w:pPr>
            <w:r>
              <w:rPr>
                <w:spacing w:val="-2"/>
                <w:sz w:val="16"/>
              </w:rPr>
              <w:t>3.751.300,00</w:t>
            </w:r>
          </w:p>
        </w:tc>
      </w:tr>
    </w:tbl>
    <w:p>
      <w:pPr>
        <w:pStyle w:val="BodyText"/>
        <w:spacing w:before="8"/>
        <w:rPr>
          <w:b/>
          <w:sz w:val="22"/>
        </w:rPr>
      </w:pPr>
    </w:p>
    <w:p>
      <w:pPr>
        <w:spacing w:before="1"/>
        <w:ind w:left="33" w:right="0" w:firstLine="0"/>
        <w:jc w:val="left"/>
        <w:rPr>
          <w:b/>
          <w:sz w:val="22"/>
        </w:rPr>
      </w:pPr>
      <w:r>
        <w:rPr>
          <w:b/>
          <w:spacing w:val="-2"/>
          <w:w w:val="90"/>
          <w:sz w:val="22"/>
        </w:rPr>
        <w:t>Previsión</w:t>
      </w:r>
      <w:r>
        <w:rPr>
          <w:b/>
          <w:spacing w:val="-5"/>
          <w:w w:val="90"/>
          <w:sz w:val="22"/>
        </w:rPr>
        <w:t> </w:t>
      </w:r>
      <w:r>
        <w:rPr>
          <w:b/>
          <w:spacing w:val="-2"/>
          <w:w w:val="90"/>
          <w:sz w:val="22"/>
        </w:rPr>
        <w:t>de</w:t>
      </w:r>
      <w:r>
        <w:rPr>
          <w:b/>
          <w:spacing w:val="-4"/>
          <w:w w:val="90"/>
          <w:sz w:val="22"/>
        </w:rPr>
        <w:t> </w:t>
      </w:r>
      <w:r>
        <w:rPr>
          <w:b/>
          <w:spacing w:val="-2"/>
          <w:w w:val="90"/>
          <w:sz w:val="22"/>
        </w:rPr>
        <w:t>otros</w:t>
      </w:r>
      <w:r>
        <w:rPr>
          <w:b/>
          <w:spacing w:val="-4"/>
          <w:w w:val="90"/>
          <w:sz w:val="22"/>
        </w:rPr>
        <w:t> </w:t>
      </w:r>
      <w:r>
        <w:rPr>
          <w:b/>
          <w:spacing w:val="-2"/>
          <w:w w:val="90"/>
          <w:sz w:val="22"/>
        </w:rPr>
        <w:t>recursos</w:t>
      </w:r>
      <w:r>
        <w:rPr>
          <w:b/>
          <w:spacing w:val="-5"/>
          <w:w w:val="90"/>
          <w:sz w:val="22"/>
        </w:rPr>
        <w:t> </w:t>
      </w:r>
      <w:r>
        <w:rPr>
          <w:b/>
          <w:spacing w:val="-2"/>
          <w:w w:val="90"/>
          <w:sz w:val="22"/>
        </w:rPr>
        <w:t>económicos</w:t>
      </w:r>
      <w:r>
        <w:rPr>
          <w:b/>
          <w:spacing w:val="-4"/>
          <w:w w:val="90"/>
          <w:sz w:val="22"/>
        </w:rPr>
        <w:t> </w:t>
      </w:r>
      <w:r>
        <w:rPr>
          <w:b/>
          <w:spacing w:val="-2"/>
          <w:w w:val="90"/>
          <w:sz w:val="22"/>
        </w:rPr>
        <w:t>a</w:t>
      </w:r>
      <w:r>
        <w:rPr>
          <w:b/>
          <w:spacing w:val="-4"/>
          <w:w w:val="90"/>
          <w:sz w:val="22"/>
        </w:rPr>
        <w:t> </w:t>
      </w:r>
      <w:r>
        <w:rPr>
          <w:b/>
          <w:spacing w:val="-2"/>
          <w:w w:val="90"/>
          <w:sz w:val="22"/>
        </w:rPr>
        <w:t>obtener</w:t>
      </w:r>
      <w:r>
        <w:rPr>
          <w:b/>
          <w:spacing w:val="-4"/>
          <w:w w:val="90"/>
          <w:sz w:val="22"/>
        </w:rPr>
        <w:t> </w:t>
      </w:r>
      <w:r>
        <w:rPr>
          <w:b/>
          <w:spacing w:val="-2"/>
          <w:w w:val="90"/>
          <w:sz w:val="22"/>
        </w:rPr>
        <w:t>por</w:t>
      </w:r>
      <w:r>
        <w:rPr>
          <w:b/>
          <w:spacing w:val="-5"/>
          <w:w w:val="90"/>
          <w:sz w:val="22"/>
        </w:rPr>
        <w:t> </w:t>
      </w:r>
      <w:r>
        <w:rPr>
          <w:b/>
          <w:spacing w:val="-2"/>
          <w:w w:val="90"/>
          <w:sz w:val="22"/>
        </w:rPr>
        <w:t>la</w:t>
      </w:r>
      <w:r>
        <w:rPr>
          <w:b/>
          <w:spacing w:val="-4"/>
          <w:w w:val="90"/>
          <w:sz w:val="22"/>
        </w:rPr>
        <w:t> </w:t>
      </w:r>
      <w:r>
        <w:rPr>
          <w:b/>
          <w:spacing w:val="-2"/>
          <w:w w:val="90"/>
          <w:sz w:val="22"/>
        </w:rPr>
        <w:t>entidad</w:t>
      </w:r>
    </w:p>
    <w:p>
      <w:pPr>
        <w:pStyle w:val="BodyText"/>
        <w:spacing w:before="33"/>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87"/>
        <w:gridCol w:w="1604"/>
      </w:tblGrid>
      <w:tr>
        <w:trPr>
          <w:trHeight w:val="380" w:hRule="atLeast"/>
        </w:trPr>
        <w:tc>
          <w:tcPr>
            <w:tcW w:w="9087" w:type="dxa"/>
            <w:shd w:val="clear" w:color="auto" w:fill="BFBFBF"/>
          </w:tcPr>
          <w:p>
            <w:pPr>
              <w:pStyle w:val="TableParagraph"/>
              <w:ind w:left="4" w:right="1"/>
              <w:jc w:val="center"/>
              <w:rPr>
                <w:b/>
                <w:sz w:val="16"/>
              </w:rPr>
            </w:pPr>
            <w:r>
              <w:rPr>
                <w:b/>
                <w:w w:val="90"/>
                <w:sz w:val="16"/>
              </w:rPr>
              <w:t>OTROS</w:t>
            </w:r>
            <w:r>
              <w:rPr>
                <w:b/>
                <w:spacing w:val="9"/>
                <w:sz w:val="16"/>
              </w:rPr>
              <w:t> </w:t>
            </w:r>
            <w:r>
              <w:rPr>
                <w:b/>
                <w:spacing w:val="-2"/>
                <w:sz w:val="16"/>
              </w:rPr>
              <w:t>RECURSOS</w:t>
            </w:r>
          </w:p>
        </w:tc>
        <w:tc>
          <w:tcPr>
            <w:tcW w:w="1604" w:type="dxa"/>
            <w:shd w:val="clear" w:color="auto" w:fill="BFBFBF"/>
          </w:tcPr>
          <w:p>
            <w:pPr>
              <w:pStyle w:val="TableParagraph"/>
              <w:ind w:left="37" w:right="34"/>
              <w:jc w:val="center"/>
              <w:rPr>
                <w:b/>
                <w:sz w:val="16"/>
              </w:rPr>
            </w:pPr>
            <w:r>
              <w:rPr>
                <w:b/>
                <w:spacing w:val="-2"/>
                <w:sz w:val="16"/>
              </w:rPr>
              <w:t>TOTAL</w:t>
            </w:r>
          </w:p>
        </w:tc>
      </w:tr>
      <w:tr>
        <w:trPr>
          <w:trHeight w:val="380" w:hRule="atLeast"/>
        </w:trPr>
        <w:tc>
          <w:tcPr>
            <w:tcW w:w="9087" w:type="dxa"/>
          </w:tcPr>
          <w:p>
            <w:pPr>
              <w:pStyle w:val="TableParagraph"/>
              <w:ind w:left="85"/>
              <w:jc w:val="left"/>
              <w:rPr>
                <w:sz w:val="16"/>
              </w:rPr>
            </w:pPr>
            <w:r>
              <w:rPr>
                <w:sz w:val="16"/>
              </w:rPr>
              <w:t>Deudas</w:t>
            </w:r>
            <w:r>
              <w:rPr>
                <w:spacing w:val="-6"/>
                <w:sz w:val="16"/>
              </w:rPr>
              <w:t> </w:t>
            </w:r>
            <w:r>
              <w:rPr>
                <w:spacing w:val="-2"/>
                <w:sz w:val="16"/>
              </w:rPr>
              <w:t>contraídas</w:t>
            </w:r>
          </w:p>
        </w:tc>
        <w:tc>
          <w:tcPr>
            <w:tcW w:w="1604" w:type="dxa"/>
          </w:tcPr>
          <w:p>
            <w:pPr>
              <w:pStyle w:val="TableParagraph"/>
              <w:ind w:right="73"/>
              <w:rPr>
                <w:sz w:val="16"/>
              </w:rPr>
            </w:pPr>
            <w:r>
              <w:rPr>
                <w:spacing w:val="-4"/>
                <w:sz w:val="16"/>
              </w:rPr>
              <w:t>0,00</w:t>
            </w:r>
          </w:p>
        </w:tc>
      </w:tr>
      <w:tr>
        <w:trPr>
          <w:trHeight w:val="380" w:hRule="atLeast"/>
        </w:trPr>
        <w:tc>
          <w:tcPr>
            <w:tcW w:w="9087" w:type="dxa"/>
          </w:tcPr>
          <w:p>
            <w:pPr>
              <w:pStyle w:val="TableParagraph"/>
              <w:ind w:left="85"/>
              <w:jc w:val="left"/>
              <w:rPr>
                <w:sz w:val="16"/>
              </w:rPr>
            </w:pPr>
            <w:r>
              <w:rPr>
                <w:sz w:val="16"/>
              </w:rPr>
              <w:t>Otras</w:t>
            </w:r>
            <w:r>
              <w:rPr>
                <w:spacing w:val="-10"/>
                <w:sz w:val="16"/>
              </w:rPr>
              <w:t> </w:t>
            </w:r>
            <w:r>
              <w:rPr>
                <w:sz w:val="16"/>
              </w:rPr>
              <w:t>obligaciones</w:t>
            </w:r>
            <w:r>
              <w:rPr>
                <w:spacing w:val="-9"/>
                <w:sz w:val="16"/>
              </w:rPr>
              <w:t> </w:t>
            </w:r>
            <w:r>
              <w:rPr>
                <w:sz w:val="16"/>
              </w:rPr>
              <w:t>financieras</w:t>
            </w:r>
            <w:r>
              <w:rPr>
                <w:spacing w:val="-9"/>
                <w:sz w:val="16"/>
              </w:rPr>
              <w:t> </w:t>
            </w:r>
            <w:r>
              <w:rPr>
                <w:spacing w:val="-2"/>
                <w:sz w:val="16"/>
              </w:rPr>
              <w:t>asumidas</w:t>
            </w:r>
          </w:p>
        </w:tc>
        <w:tc>
          <w:tcPr>
            <w:tcW w:w="1604" w:type="dxa"/>
          </w:tcPr>
          <w:p>
            <w:pPr>
              <w:pStyle w:val="TableParagraph"/>
              <w:ind w:right="73"/>
              <w:rPr>
                <w:sz w:val="16"/>
              </w:rPr>
            </w:pPr>
            <w:r>
              <w:rPr>
                <w:spacing w:val="-4"/>
                <w:sz w:val="16"/>
              </w:rPr>
              <w:t>0,00</w:t>
            </w:r>
          </w:p>
        </w:tc>
      </w:tr>
      <w:tr>
        <w:trPr>
          <w:trHeight w:val="380" w:hRule="atLeast"/>
        </w:trPr>
        <w:tc>
          <w:tcPr>
            <w:tcW w:w="9087" w:type="dxa"/>
            <w:shd w:val="clear" w:color="auto" w:fill="BFBFBF"/>
          </w:tcPr>
          <w:p>
            <w:pPr>
              <w:pStyle w:val="TableParagraph"/>
              <w:ind w:left="85"/>
              <w:jc w:val="left"/>
              <w:rPr>
                <w:b/>
                <w:sz w:val="16"/>
              </w:rPr>
            </w:pPr>
            <w:r>
              <w:rPr>
                <w:b/>
                <w:w w:val="90"/>
                <w:sz w:val="16"/>
              </w:rPr>
              <w:t>TOTAL</w:t>
            </w:r>
            <w:r>
              <w:rPr>
                <w:b/>
                <w:spacing w:val="4"/>
                <w:sz w:val="16"/>
              </w:rPr>
              <w:t> </w:t>
            </w:r>
            <w:r>
              <w:rPr>
                <w:b/>
                <w:w w:val="90"/>
                <w:sz w:val="16"/>
              </w:rPr>
              <w:t>OTROS</w:t>
            </w:r>
            <w:r>
              <w:rPr>
                <w:b/>
                <w:spacing w:val="5"/>
                <w:sz w:val="16"/>
              </w:rPr>
              <w:t> </w:t>
            </w:r>
            <w:r>
              <w:rPr>
                <w:b/>
                <w:w w:val="90"/>
                <w:sz w:val="16"/>
              </w:rPr>
              <w:t>RECURSOS</w:t>
            </w:r>
            <w:r>
              <w:rPr>
                <w:b/>
                <w:spacing w:val="4"/>
                <w:sz w:val="16"/>
              </w:rPr>
              <w:t> </w:t>
            </w:r>
            <w:r>
              <w:rPr>
                <w:b/>
                <w:spacing w:val="-2"/>
                <w:w w:val="90"/>
                <w:sz w:val="16"/>
              </w:rPr>
              <w:t>PREVISTOS</w:t>
            </w:r>
          </w:p>
        </w:tc>
        <w:tc>
          <w:tcPr>
            <w:tcW w:w="1604" w:type="dxa"/>
          </w:tcPr>
          <w:p>
            <w:pPr>
              <w:pStyle w:val="TableParagraph"/>
              <w:ind w:right="73"/>
              <w:rPr>
                <w:sz w:val="16"/>
              </w:rPr>
            </w:pPr>
            <w:r>
              <w:rPr>
                <w:spacing w:val="-4"/>
                <w:sz w:val="16"/>
              </w:rPr>
              <w:t>0,00</w:t>
            </w:r>
          </w:p>
        </w:tc>
      </w:tr>
    </w:tbl>
    <w:p>
      <w:pPr>
        <w:pStyle w:val="BodyText"/>
        <w:spacing w:before="8"/>
        <w:rPr>
          <w:b/>
          <w:sz w:val="22"/>
        </w:rPr>
      </w:pPr>
    </w:p>
    <w:p>
      <w:pPr>
        <w:spacing w:before="1"/>
        <w:ind w:left="33" w:right="0" w:firstLine="0"/>
        <w:jc w:val="left"/>
        <w:rPr>
          <w:b/>
          <w:sz w:val="22"/>
        </w:rPr>
      </w:pPr>
      <w:r>
        <w:rPr>
          <w:b/>
          <w:w w:val="85"/>
          <w:sz w:val="22"/>
        </w:rPr>
        <w:t>Información</w:t>
      </w:r>
      <w:r>
        <w:rPr>
          <w:b/>
          <w:spacing w:val="18"/>
          <w:sz w:val="22"/>
        </w:rPr>
        <w:t> </w:t>
      </w:r>
      <w:r>
        <w:rPr>
          <w:b/>
          <w:w w:val="85"/>
          <w:sz w:val="22"/>
        </w:rPr>
        <w:t>complementaria</w:t>
      </w:r>
      <w:r>
        <w:rPr>
          <w:b/>
          <w:spacing w:val="19"/>
          <w:sz w:val="22"/>
        </w:rPr>
        <w:t> </w:t>
      </w:r>
      <w:r>
        <w:rPr>
          <w:b/>
          <w:w w:val="85"/>
          <w:sz w:val="22"/>
        </w:rPr>
        <w:t>sobre</w:t>
      </w:r>
      <w:r>
        <w:rPr>
          <w:b/>
          <w:spacing w:val="18"/>
          <w:sz w:val="22"/>
        </w:rPr>
        <w:t> </w:t>
      </w:r>
      <w:r>
        <w:rPr>
          <w:b/>
          <w:w w:val="85"/>
          <w:sz w:val="22"/>
        </w:rPr>
        <w:t>la</w:t>
      </w:r>
      <w:r>
        <w:rPr>
          <w:b/>
          <w:spacing w:val="19"/>
          <w:sz w:val="22"/>
        </w:rPr>
        <w:t> </w:t>
      </w:r>
      <w:r>
        <w:rPr>
          <w:b/>
          <w:w w:val="85"/>
          <w:sz w:val="22"/>
        </w:rPr>
        <w:t>financiación</w:t>
      </w:r>
      <w:r>
        <w:rPr>
          <w:b/>
          <w:spacing w:val="18"/>
          <w:sz w:val="22"/>
        </w:rPr>
        <w:t> </w:t>
      </w:r>
      <w:r>
        <w:rPr>
          <w:b/>
          <w:w w:val="85"/>
          <w:sz w:val="22"/>
        </w:rPr>
        <w:t>de</w:t>
      </w:r>
      <w:r>
        <w:rPr>
          <w:b/>
          <w:spacing w:val="19"/>
          <w:sz w:val="22"/>
        </w:rPr>
        <w:t> </w:t>
      </w:r>
      <w:r>
        <w:rPr>
          <w:b/>
          <w:w w:val="85"/>
          <w:sz w:val="22"/>
        </w:rPr>
        <w:t>las</w:t>
      </w:r>
      <w:r>
        <w:rPr>
          <w:b/>
          <w:spacing w:val="19"/>
          <w:sz w:val="22"/>
        </w:rPr>
        <w:t> </w:t>
      </w:r>
      <w:r>
        <w:rPr>
          <w:b/>
          <w:w w:val="85"/>
          <w:sz w:val="22"/>
        </w:rPr>
        <w:t>actividades</w:t>
      </w:r>
      <w:r>
        <w:rPr>
          <w:b/>
          <w:spacing w:val="18"/>
          <w:sz w:val="22"/>
        </w:rPr>
        <w:t> </w:t>
      </w:r>
      <w:r>
        <w:rPr>
          <w:b/>
          <w:w w:val="85"/>
          <w:sz w:val="22"/>
        </w:rPr>
        <w:t>a</w:t>
      </w:r>
      <w:r>
        <w:rPr>
          <w:b/>
          <w:spacing w:val="19"/>
          <w:sz w:val="22"/>
        </w:rPr>
        <w:t> </w:t>
      </w:r>
      <w:r>
        <w:rPr>
          <w:b/>
          <w:spacing w:val="-2"/>
          <w:w w:val="85"/>
          <w:sz w:val="22"/>
        </w:rPr>
        <w:t>realizar</w:t>
      </w:r>
    </w:p>
    <w:p>
      <w:pPr>
        <w:pStyle w:val="BodyText"/>
        <w:spacing w:before="111"/>
        <w:rPr>
          <w:b/>
          <w:sz w:val="22"/>
        </w:rPr>
      </w:pPr>
    </w:p>
    <w:p>
      <w:pPr>
        <w:pStyle w:val="BodyText"/>
        <w:spacing w:line="295" w:lineRule="auto"/>
        <w:ind w:left="33" w:right="31"/>
        <w:jc w:val="both"/>
      </w:pPr>
      <w:r>
        <w:rPr/>
        <w:t>La financiación de las actividades a realizar procederá por una parte de los ingresos del ejercicio provenientes de los 2 museos y dela tienda y por otra de los remanentes de ejercicios anteriores. No obstante, hay que tener en cuenta que la dotación a la amortización del ejercicio no supone una salida física monetaria al igual que ocurre con las subvenciones de capital recibidas en el inicio de la actividad y que se imputan al resultado del ejercicio en función de la vida útil de los bienes adquiridos con ellas.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3"/>
        <w:rPr>
          <w:sz w:val="20"/>
        </w:rPr>
      </w:pPr>
      <w:r>
        <w:rPr>
          <w:sz w:val="20"/>
        </w:rPr>
        <mc:AlternateContent>
          <mc:Choice Requires="wps">
            <w:drawing>
              <wp:anchor distT="0" distB="0" distL="0" distR="0" allowOverlap="1" layoutInCell="1" locked="0" behindDoc="1" simplePos="0" relativeHeight="487597056">
                <wp:simplePos x="0" y="0"/>
                <wp:positionH relativeFrom="page">
                  <wp:posOffset>381000</wp:posOffset>
                </wp:positionH>
                <wp:positionV relativeFrom="paragraph">
                  <wp:posOffset>248016</wp:posOffset>
                </wp:positionV>
                <wp:extent cx="67945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9.528847pt;width:535pt;height:.1pt;mso-position-horizontal-relative:page;mso-position-vertical-relative:paragraph;z-index:-15719424;mso-wrap-distance-left:0;mso-wrap-distance-right:0" id="docshape22" coordorigin="600,391" coordsize="10700,0" path="m600,391l11300,391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sectPr>
      <w:pgSz w:w="11900" w:h="16840"/>
      <w:pgMar w:header="253" w:footer="327" w:top="560" w:bottom="5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34080">
              <wp:simplePos x="0" y="0"/>
              <wp:positionH relativeFrom="page">
                <wp:posOffset>368300</wp:posOffset>
              </wp:positionH>
              <wp:positionV relativeFrom="page">
                <wp:posOffset>10345890</wp:posOffset>
              </wp:positionV>
              <wp:extent cx="448246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482465" cy="149225"/>
                      </a:xfrm>
                      <a:prstGeom prst="rect">
                        <a:avLst/>
                      </a:prstGeom>
                    </wps:spPr>
                    <wps:txbx>
                      <w:txbxContent>
                        <w:p>
                          <w:pPr>
                            <w:spacing w:before="20"/>
                            <w:ind w:left="20" w:right="0" w:firstLine="0"/>
                            <w:jc w:val="left"/>
                            <w:rPr>
                              <w:sz w:val="16"/>
                            </w:rPr>
                          </w:pPr>
                          <w:r>
                            <w:rPr>
                              <w:sz w:val="16"/>
                            </w:rPr>
                            <w:t>EJERCICIO:</w:t>
                          </w:r>
                          <w:r>
                            <w:rPr>
                              <w:spacing w:val="-11"/>
                              <w:sz w:val="16"/>
                            </w:rPr>
                            <w:t> </w:t>
                          </w:r>
                          <w:r>
                            <w:rPr>
                              <w:sz w:val="16"/>
                            </w:rPr>
                            <w:t>01/01/2025</w:t>
                          </w:r>
                          <w:r>
                            <w:rPr>
                              <w:spacing w:val="-8"/>
                              <w:sz w:val="16"/>
                            </w:rPr>
                            <w:t> </w:t>
                          </w:r>
                          <w:r>
                            <w:rPr>
                              <w:sz w:val="16"/>
                            </w:rPr>
                            <w:t>-</w:t>
                          </w:r>
                          <w:r>
                            <w:rPr>
                              <w:spacing w:val="-9"/>
                              <w:sz w:val="16"/>
                            </w:rPr>
                            <w:t> </w:t>
                          </w:r>
                          <w:r>
                            <w:rPr>
                              <w:sz w:val="16"/>
                            </w:rPr>
                            <w:t>31/12/2025.</w:t>
                          </w:r>
                          <w:r>
                            <w:rPr>
                              <w:spacing w:val="-8"/>
                              <w:sz w:val="16"/>
                            </w:rPr>
                            <w:t> </w:t>
                          </w:r>
                          <w:r>
                            <w:rPr>
                              <w:sz w:val="16"/>
                            </w:rPr>
                            <w:t>REFERENCIA:</w:t>
                          </w:r>
                          <w:r>
                            <w:rPr>
                              <w:spacing w:val="-9"/>
                              <w:sz w:val="16"/>
                            </w:rPr>
                            <w:t> </w:t>
                          </w:r>
                          <w:r>
                            <w:rPr>
                              <w:sz w:val="16"/>
                            </w:rPr>
                            <w:t>432878669.</w:t>
                          </w:r>
                          <w:r>
                            <w:rPr>
                              <w:spacing w:val="-8"/>
                              <w:sz w:val="16"/>
                            </w:rPr>
                            <w:t> </w:t>
                          </w:r>
                          <w:r>
                            <w:rPr>
                              <w:sz w:val="16"/>
                            </w:rPr>
                            <w:t>FECHA:</w:t>
                          </w:r>
                          <w:r>
                            <w:rPr>
                              <w:spacing w:val="-8"/>
                              <w:sz w:val="16"/>
                            </w:rPr>
                            <w:t> </w:t>
                          </w:r>
                          <w:r>
                            <w:rPr>
                              <w:spacing w:val="-2"/>
                              <w:sz w:val="16"/>
                            </w:rPr>
                            <w:t>14/11/2024</w:t>
                          </w:r>
                        </w:p>
                      </w:txbxContent>
                    </wps:txbx>
                    <wps:bodyPr wrap="square" lIns="0" tIns="0" rIns="0" bIns="0" rtlCol="0">
                      <a:noAutofit/>
                    </wps:bodyPr>
                  </wps:wsp>
                </a:graphicData>
              </a:graphic>
            </wp:anchor>
          </w:drawing>
        </mc:Choice>
        <mc:Fallback>
          <w:pict>
            <v:shape style="position:absolute;margin-left:29pt;margin-top:814.637024pt;width:352.95pt;height:11.75pt;mso-position-horizontal-relative:page;mso-position-vertical-relative:page;z-index:-17382400" type="#_x0000_t202" id="docshape2" filled="false" stroked="false">
              <v:textbox inset="0,0,0,0">
                <w:txbxContent>
                  <w:p>
                    <w:pPr>
                      <w:spacing w:before="20"/>
                      <w:ind w:left="20" w:right="0" w:firstLine="0"/>
                      <w:jc w:val="left"/>
                      <w:rPr>
                        <w:sz w:val="16"/>
                      </w:rPr>
                    </w:pPr>
                    <w:r>
                      <w:rPr>
                        <w:sz w:val="16"/>
                      </w:rPr>
                      <w:t>EJERCICIO:</w:t>
                    </w:r>
                    <w:r>
                      <w:rPr>
                        <w:spacing w:val="-11"/>
                        <w:sz w:val="16"/>
                      </w:rPr>
                      <w:t> </w:t>
                    </w:r>
                    <w:r>
                      <w:rPr>
                        <w:sz w:val="16"/>
                      </w:rPr>
                      <w:t>01/01/2025</w:t>
                    </w:r>
                    <w:r>
                      <w:rPr>
                        <w:spacing w:val="-8"/>
                        <w:sz w:val="16"/>
                      </w:rPr>
                      <w:t> </w:t>
                    </w:r>
                    <w:r>
                      <w:rPr>
                        <w:sz w:val="16"/>
                      </w:rPr>
                      <w:t>-</w:t>
                    </w:r>
                    <w:r>
                      <w:rPr>
                        <w:spacing w:val="-9"/>
                        <w:sz w:val="16"/>
                      </w:rPr>
                      <w:t> </w:t>
                    </w:r>
                    <w:r>
                      <w:rPr>
                        <w:sz w:val="16"/>
                      </w:rPr>
                      <w:t>31/12/2025.</w:t>
                    </w:r>
                    <w:r>
                      <w:rPr>
                        <w:spacing w:val="-8"/>
                        <w:sz w:val="16"/>
                      </w:rPr>
                      <w:t> </w:t>
                    </w:r>
                    <w:r>
                      <w:rPr>
                        <w:sz w:val="16"/>
                      </w:rPr>
                      <w:t>REFERENCIA:</w:t>
                    </w:r>
                    <w:r>
                      <w:rPr>
                        <w:spacing w:val="-9"/>
                        <w:sz w:val="16"/>
                      </w:rPr>
                      <w:t> </w:t>
                    </w:r>
                    <w:r>
                      <w:rPr>
                        <w:sz w:val="16"/>
                      </w:rPr>
                      <w:t>432878669.</w:t>
                    </w:r>
                    <w:r>
                      <w:rPr>
                        <w:spacing w:val="-8"/>
                        <w:sz w:val="16"/>
                      </w:rPr>
                      <w:t> </w:t>
                    </w:r>
                    <w:r>
                      <w:rPr>
                        <w:sz w:val="16"/>
                      </w:rPr>
                      <w:t>FECHA:</w:t>
                    </w:r>
                    <w:r>
                      <w:rPr>
                        <w:spacing w:val="-8"/>
                        <w:sz w:val="16"/>
                      </w:rPr>
                      <w:t> </w:t>
                    </w:r>
                    <w:r>
                      <w:rPr>
                        <w:spacing w:val="-2"/>
                        <w:sz w:val="16"/>
                      </w:rPr>
                      <w:t>14/11/2024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34592">
              <wp:simplePos x="0" y="0"/>
              <wp:positionH relativeFrom="page">
                <wp:posOffset>6654800</wp:posOffset>
              </wp:positionH>
              <wp:positionV relativeFrom="page">
                <wp:posOffset>10345890</wp:posOffset>
              </wp:positionV>
              <wp:extent cx="528955" cy="1492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28955" cy="149225"/>
                      </a:xfrm>
                      <a:prstGeom prst="rect">
                        <a:avLst/>
                      </a:prstGeom>
                    </wps:spPr>
                    <wps:txbx>
                      <w:txbxContent>
                        <w:p>
                          <w:pPr>
                            <w:pStyle w:val="BodyText"/>
                            <w:spacing w:before="20"/>
                            <w:ind w:left="20"/>
                          </w:pPr>
                          <w:r>
                            <w:rPr/>
                            <w:t>Página</w:t>
                          </w:r>
                          <w:r>
                            <w:rPr>
                              <w:spacing w:val="-6"/>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24pt;margin-top:814.637024pt;width:41.65pt;height:11.75pt;mso-position-horizontal-relative:page;mso-position-vertical-relative:page;z-index:-17381888" type="#_x0000_t202" id="docshape3" filled="false" stroked="false">
              <v:textbox inset="0,0,0,0">
                <w:txbxContent>
                  <w:p>
                    <w:pPr>
                      <w:pStyle w:val="BodyText"/>
                      <w:spacing w:before="20"/>
                      <w:ind w:left="20"/>
                    </w:pPr>
                    <w:r>
                      <w:rPr/>
                      <w:t>Página</w:t>
                    </w:r>
                    <w:r>
                      <w:rPr>
                        <w:spacing w:val="-6"/>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33056">
              <wp:simplePos x="0" y="0"/>
              <wp:positionH relativeFrom="page">
                <wp:posOffset>381000</wp:posOffset>
              </wp:positionH>
              <wp:positionV relativeFrom="page">
                <wp:posOffset>355600</wp:posOffset>
              </wp:positionV>
              <wp:extent cx="67945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83424" from="30pt,28pt" to="565pt,28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933568">
              <wp:simplePos x="0" y="0"/>
              <wp:positionH relativeFrom="page">
                <wp:posOffset>368300</wp:posOffset>
              </wp:positionH>
              <wp:positionV relativeFrom="page">
                <wp:posOffset>147790</wp:posOffset>
              </wp:positionV>
              <wp:extent cx="2043430" cy="1492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43430" cy="149225"/>
                      </a:xfrm>
                      <a:prstGeom prst="rect">
                        <a:avLst/>
                      </a:prstGeom>
                    </wps:spPr>
                    <wps:txbx>
                      <w:txbxContent>
                        <w:p>
                          <w:pPr>
                            <w:spacing w:before="20"/>
                            <w:ind w:left="20" w:right="0" w:firstLine="0"/>
                            <w:jc w:val="left"/>
                            <w:rPr>
                              <w:sz w:val="16"/>
                            </w:rPr>
                          </w:pPr>
                          <w:r>
                            <w:rPr>
                              <w:sz w:val="16"/>
                            </w:rPr>
                            <w:t>FUNDACIÓN</w:t>
                          </w:r>
                          <w:r>
                            <w:rPr>
                              <w:spacing w:val="-4"/>
                              <w:sz w:val="16"/>
                            </w:rPr>
                            <w:t> </w:t>
                          </w:r>
                          <w:r>
                            <w:rPr>
                              <w:sz w:val="16"/>
                            </w:rPr>
                            <w:t>60CUL:</w:t>
                          </w:r>
                          <w:r>
                            <w:rPr>
                              <w:spacing w:val="-4"/>
                              <w:sz w:val="16"/>
                            </w:rPr>
                            <w:t> </w:t>
                          </w:r>
                          <w:r>
                            <w:rPr>
                              <w:sz w:val="16"/>
                            </w:rPr>
                            <w:t>CÉSAR</w:t>
                          </w:r>
                          <w:r>
                            <w:rPr>
                              <w:spacing w:val="-4"/>
                              <w:sz w:val="16"/>
                            </w:rPr>
                            <w:t> </w:t>
                          </w:r>
                          <w:r>
                            <w:rPr>
                              <w:spacing w:val="-2"/>
                              <w:sz w:val="16"/>
                            </w:rPr>
                            <w:t>MANRIQUE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pt;margin-top:11.637032pt;width:160.9pt;height:11.75pt;mso-position-horizontal-relative:page;mso-position-vertical-relative:page;z-index:-17382912" type="#_x0000_t202" id="docshape1" filled="false" stroked="false">
              <v:textbox inset="0,0,0,0">
                <w:txbxContent>
                  <w:p>
                    <w:pPr>
                      <w:spacing w:before="20"/>
                      <w:ind w:left="20" w:right="0" w:firstLine="0"/>
                      <w:jc w:val="left"/>
                      <w:rPr>
                        <w:sz w:val="16"/>
                      </w:rPr>
                    </w:pPr>
                    <w:r>
                      <w:rPr>
                        <w:sz w:val="16"/>
                      </w:rPr>
                      <w:t>FUNDACIÓN</w:t>
                    </w:r>
                    <w:r>
                      <w:rPr>
                        <w:spacing w:val="-4"/>
                        <w:sz w:val="16"/>
                      </w:rPr>
                      <w:t> </w:t>
                    </w:r>
                    <w:r>
                      <w:rPr>
                        <w:sz w:val="16"/>
                      </w:rPr>
                      <w:t>60CUL:</w:t>
                    </w:r>
                    <w:r>
                      <w:rPr>
                        <w:spacing w:val="-4"/>
                        <w:sz w:val="16"/>
                      </w:rPr>
                      <w:t> </w:t>
                    </w:r>
                    <w:r>
                      <w:rPr>
                        <w:sz w:val="16"/>
                      </w:rPr>
                      <w:t>CÉSAR</w:t>
                    </w:r>
                    <w:r>
                      <w:rPr>
                        <w:spacing w:val="-4"/>
                        <w:sz w:val="16"/>
                      </w:rPr>
                      <w:t> </w:t>
                    </w:r>
                    <w:r>
                      <w:rPr>
                        <w:spacing w:val="-2"/>
                        <w:sz w:val="16"/>
                      </w:rPr>
                      <w:t>MANRIQUE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4" w:hanging="351"/>
        <w:jc w:val="left"/>
      </w:pPr>
      <w:rPr>
        <w:rFonts w:hint="default" w:ascii="Verdana" w:hAnsi="Verdana" w:eastAsia="Verdana" w:cs="Verdana"/>
        <w:b/>
        <w:bCs/>
        <w:i w:val="0"/>
        <w:iCs w:val="0"/>
        <w:spacing w:val="-1"/>
        <w:w w:val="93"/>
        <w:sz w:val="26"/>
        <w:szCs w:val="26"/>
        <w:lang w:val="es-ES" w:eastAsia="en-US" w:bidi="ar-SA"/>
      </w:rPr>
    </w:lvl>
    <w:lvl w:ilvl="1">
      <w:start w:val="0"/>
      <w:numFmt w:val="bullet"/>
      <w:lvlText w:val="•"/>
      <w:lvlJc w:val="left"/>
      <w:pPr>
        <w:ind w:left="1418" w:hanging="351"/>
      </w:pPr>
      <w:rPr>
        <w:rFonts w:hint="default"/>
        <w:lang w:val="es-ES" w:eastAsia="en-US" w:bidi="ar-SA"/>
      </w:rPr>
    </w:lvl>
    <w:lvl w:ilvl="2">
      <w:start w:val="0"/>
      <w:numFmt w:val="bullet"/>
      <w:lvlText w:val="•"/>
      <w:lvlJc w:val="left"/>
      <w:pPr>
        <w:ind w:left="2457" w:hanging="351"/>
      </w:pPr>
      <w:rPr>
        <w:rFonts w:hint="default"/>
        <w:lang w:val="es-ES" w:eastAsia="en-US" w:bidi="ar-SA"/>
      </w:rPr>
    </w:lvl>
    <w:lvl w:ilvl="3">
      <w:start w:val="0"/>
      <w:numFmt w:val="bullet"/>
      <w:lvlText w:val="•"/>
      <w:lvlJc w:val="left"/>
      <w:pPr>
        <w:ind w:left="3496" w:hanging="351"/>
      </w:pPr>
      <w:rPr>
        <w:rFonts w:hint="default"/>
        <w:lang w:val="es-ES" w:eastAsia="en-US" w:bidi="ar-SA"/>
      </w:rPr>
    </w:lvl>
    <w:lvl w:ilvl="4">
      <w:start w:val="0"/>
      <w:numFmt w:val="bullet"/>
      <w:lvlText w:val="•"/>
      <w:lvlJc w:val="left"/>
      <w:pPr>
        <w:ind w:left="4535" w:hanging="351"/>
      </w:pPr>
      <w:rPr>
        <w:rFonts w:hint="default"/>
        <w:lang w:val="es-ES" w:eastAsia="en-US" w:bidi="ar-SA"/>
      </w:rPr>
    </w:lvl>
    <w:lvl w:ilvl="5">
      <w:start w:val="0"/>
      <w:numFmt w:val="bullet"/>
      <w:lvlText w:val="•"/>
      <w:lvlJc w:val="left"/>
      <w:pPr>
        <w:ind w:left="5574" w:hanging="351"/>
      </w:pPr>
      <w:rPr>
        <w:rFonts w:hint="default"/>
        <w:lang w:val="es-ES" w:eastAsia="en-US" w:bidi="ar-SA"/>
      </w:rPr>
    </w:lvl>
    <w:lvl w:ilvl="6">
      <w:start w:val="0"/>
      <w:numFmt w:val="bullet"/>
      <w:lvlText w:val="•"/>
      <w:lvlJc w:val="left"/>
      <w:pPr>
        <w:ind w:left="6612" w:hanging="351"/>
      </w:pPr>
      <w:rPr>
        <w:rFonts w:hint="default"/>
        <w:lang w:val="es-ES" w:eastAsia="en-US" w:bidi="ar-SA"/>
      </w:rPr>
    </w:lvl>
    <w:lvl w:ilvl="7">
      <w:start w:val="0"/>
      <w:numFmt w:val="bullet"/>
      <w:lvlText w:val="•"/>
      <w:lvlJc w:val="left"/>
      <w:pPr>
        <w:ind w:left="7651" w:hanging="351"/>
      </w:pPr>
      <w:rPr>
        <w:rFonts w:hint="default"/>
        <w:lang w:val="es-ES" w:eastAsia="en-US" w:bidi="ar-SA"/>
      </w:rPr>
    </w:lvl>
    <w:lvl w:ilvl="8">
      <w:start w:val="0"/>
      <w:numFmt w:val="bullet"/>
      <w:lvlText w:val="•"/>
      <w:lvlJc w:val="left"/>
      <w:pPr>
        <w:ind w:left="8690" w:hanging="351"/>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rPr>
      <w:rFonts w:ascii="Verdana" w:hAnsi="Verdana" w:eastAsia="Verdana" w:cs="Verdana"/>
      <w:sz w:val="16"/>
      <w:szCs w:val="16"/>
      <w:lang w:val="es-ES" w:eastAsia="en-US" w:bidi="ar-SA"/>
    </w:rPr>
  </w:style>
  <w:style w:styleId="Heading1" w:type="paragraph">
    <w:name w:val="Heading 1"/>
    <w:basedOn w:val="Normal"/>
    <w:uiPriority w:val="1"/>
    <w:qFormat/>
    <w:pPr>
      <w:ind w:left="33"/>
      <w:outlineLvl w:val="1"/>
    </w:pPr>
    <w:rPr>
      <w:rFonts w:ascii="Verdana" w:hAnsi="Verdana" w:eastAsia="Verdana" w:cs="Verdana"/>
      <w:b/>
      <w:bCs/>
      <w:sz w:val="26"/>
      <w:szCs w:val="26"/>
      <w:lang w:val="es-ES" w:eastAsia="en-US" w:bidi="ar-SA"/>
    </w:rPr>
  </w:style>
  <w:style w:styleId="Heading2" w:type="paragraph">
    <w:name w:val="Heading 2"/>
    <w:basedOn w:val="Normal"/>
    <w:uiPriority w:val="1"/>
    <w:qFormat/>
    <w:pPr>
      <w:ind w:left="33"/>
      <w:outlineLvl w:val="2"/>
    </w:pPr>
    <w:rPr>
      <w:rFonts w:ascii="Verdana" w:hAnsi="Verdana" w:eastAsia="Verdana" w:cs="Verdana"/>
      <w:b/>
      <w:bCs/>
      <w:sz w:val="22"/>
      <w:szCs w:val="22"/>
      <w:lang w:val="es-ES" w:eastAsia="en-US" w:bidi="ar-SA"/>
    </w:rPr>
  </w:style>
  <w:style w:styleId="Heading3" w:type="paragraph">
    <w:name w:val="Heading 3"/>
    <w:basedOn w:val="Normal"/>
    <w:uiPriority w:val="1"/>
    <w:qFormat/>
    <w:pPr>
      <w:spacing w:line="400" w:lineRule="exact"/>
      <w:ind w:left="33" w:right="6376"/>
      <w:jc w:val="both"/>
      <w:outlineLvl w:val="3"/>
    </w:pPr>
    <w:rPr>
      <w:rFonts w:ascii="Verdana" w:hAnsi="Verdana" w:eastAsia="Verdana" w:cs="Verdana"/>
      <w:b/>
      <w:bCs/>
      <w:sz w:val="16"/>
      <w:szCs w:val="16"/>
      <w:lang w:val="es-ES" w:eastAsia="en-US" w:bidi="ar-SA"/>
    </w:rPr>
  </w:style>
  <w:style w:styleId="Heading4" w:type="paragraph">
    <w:name w:val="Heading 4"/>
    <w:basedOn w:val="Normal"/>
    <w:uiPriority w:val="1"/>
    <w:qFormat/>
    <w:pPr>
      <w:ind w:left="33"/>
      <w:outlineLvl w:val="4"/>
    </w:pPr>
    <w:rPr>
      <w:rFonts w:ascii="Verdana" w:hAnsi="Verdana" w:eastAsia="Verdana" w:cs="Verdana"/>
      <w:sz w:val="16"/>
      <w:szCs w:val="16"/>
      <w:lang w:val="es-ES" w:eastAsia="en-US" w:bidi="ar-SA"/>
    </w:rPr>
  </w:style>
  <w:style w:styleId="ListParagraph" w:type="paragraph">
    <w:name w:val="List Paragraph"/>
    <w:basedOn w:val="Normal"/>
    <w:uiPriority w:val="1"/>
    <w:qFormat/>
    <w:pPr>
      <w:spacing w:before="265"/>
      <w:ind w:left="382" w:hanging="349"/>
    </w:pPr>
    <w:rPr>
      <w:rFonts w:ascii="Verdana" w:hAnsi="Verdana" w:eastAsia="Verdana" w:cs="Verdana"/>
      <w:lang w:val="es-ES" w:eastAsia="en-US" w:bidi="ar-SA"/>
    </w:rPr>
  </w:style>
  <w:style w:styleId="TableParagraph" w:type="paragraph">
    <w:name w:val="Table Paragraph"/>
    <w:basedOn w:val="Normal"/>
    <w:uiPriority w:val="1"/>
    <w:qFormat/>
    <w:pPr>
      <w:spacing w:before="102"/>
      <w:jc w:val="right"/>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2025-07-03T11:34:18Z</dcterms:created>
  <dcterms:modified xsi:type="dcterms:W3CDTF">2025-07-03T11:34:18Z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LastSaved">
    <vt:filetime>2025-07-03T00:00:00Z</vt:filetime>
  </property>
  <property fmtid="{D5CDD505-2E9C-101B-9397-08002B2CF9AE}" pid="4" name="Producer">
    <vt:lpwstr>iText® Core 8.0.4 (AGPL version) ©2000-2024 Apryse Group NV</vt:lpwstr>
  </property>
</Properties>
</file>